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B51A" w14:textId="64DBF093" w:rsidR="00504561" w:rsidRPr="007D1A77" w:rsidRDefault="00447C06" w:rsidP="009F2838">
      <w:pPr>
        <w:jc w:val="center"/>
        <w:rPr>
          <w:b/>
          <w:sz w:val="56"/>
        </w:rPr>
      </w:pPr>
      <w:r w:rsidRPr="007D1A77">
        <w:rPr>
          <w:b/>
          <w:sz w:val="56"/>
        </w:rPr>
        <w:t xml:space="preserve">Memorandum of </w:t>
      </w:r>
      <w:r w:rsidR="00504561" w:rsidRPr="007D1A77">
        <w:rPr>
          <w:b/>
          <w:sz w:val="56"/>
        </w:rPr>
        <w:t>Agreement</w:t>
      </w:r>
    </w:p>
    <w:p w14:paraId="12EC4DDC" w14:textId="77777777" w:rsidR="00504561" w:rsidRPr="007D1A77" w:rsidRDefault="00504561" w:rsidP="00B0355F">
      <w:pPr>
        <w:jc w:val="center"/>
        <w:rPr>
          <w:b/>
          <w:sz w:val="44"/>
        </w:rPr>
      </w:pPr>
      <w:r w:rsidRPr="007D1A77">
        <w:rPr>
          <w:b/>
          <w:sz w:val="32"/>
        </w:rPr>
        <w:t>For</w:t>
      </w:r>
    </w:p>
    <w:p w14:paraId="0E73B93B" w14:textId="4FCD8D74" w:rsidR="00504561" w:rsidRPr="007D1A77" w:rsidRDefault="00B0355F" w:rsidP="00B0355F">
      <w:pPr>
        <w:jc w:val="center"/>
        <w:rPr>
          <w:b/>
          <w:sz w:val="52"/>
        </w:rPr>
      </w:pPr>
      <w:r w:rsidRPr="007D1A77">
        <w:rPr>
          <w:b/>
          <w:sz w:val="44"/>
        </w:rPr>
        <w:t>Safe Maritime Transportation System (SafeMTS)</w:t>
      </w:r>
    </w:p>
    <w:p w14:paraId="253A6813" w14:textId="77777777" w:rsidR="00B0355F" w:rsidRPr="007D1A77" w:rsidRDefault="00B0355F" w:rsidP="00B0355F">
      <w:pPr>
        <w:jc w:val="center"/>
        <w:rPr>
          <w:b/>
          <w:sz w:val="36"/>
        </w:rPr>
      </w:pPr>
      <w:r w:rsidRPr="007D1A77">
        <w:rPr>
          <w:b/>
          <w:sz w:val="36"/>
        </w:rPr>
        <w:t xml:space="preserve">Between the Bureau of Transportation Statistics </w:t>
      </w:r>
    </w:p>
    <w:p w14:paraId="2BE3BF12" w14:textId="77777777" w:rsidR="005E7904" w:rsidRPr="007D1A77" w:rsidRDefault="00B0355F" w:rsidP="005E7904">
      <w:pPr>
        <w:jc w:val="center"/>
        <w:rPr>
          <w:b/>
          <w:sz w:val="36"/>
        </w:rPr>
      </w:pPr>
      <w:r w:rsidRPr="007D1A77">
        <w:rPr>
          <w:b/>
          <w:sz w:val="36"/>
        </w:rPr>
        <w:t xml:space="preserve">and </w:t>
      </w:r>
      <w:r w:rsidR="005E7904" w:rsidRPr="007D1A77">
        <w:rPr>
          <w:b/>
          <w:sz w:val="36"/>
          <w:highlight w:val="yellow"/>
        </w:rPr>
        <w:t>Participant</w:t>
      </w:r>
    </w:p>
    <w:p w14:paraId="5B25E87C" w14:textId="77777777" w:rsidR="005E7904" w:rsidRPr="007D1A77" w:rsidRDefault="005E7904" w:rsidP="005E7904">
      <w:pPr>
        <w:jc w:val="center"/>
        <w:rPr>
          <w:b/>
          <w:sz w:val="24"/>
        </w:rPr>
      </w:pPr>
      <w:r w:rsidRPr="007D1A77">
        <w:rPr>
          <w:b/>
          <w:sz w:val="24"/>
        </w:rPr>
        <w:t>Effective Date: [</w:t>
      </w:r>
      <w:r w:rsidRPr="00D9090B">
        <w:rPr>
          <w:b/>
          <w:sz w:val="24"/>
        </w:rPr>
        <w:t>TBD]</w:t>
      </w:r>
    </w:p>
    <w:p w14:paraId="07624C75" w14:textId="77777777" w:rsidR="005E7904" w:rsidRPr="007D1A77" w:rsidRDefault="005E7904" w:rsidP="005E7904">
      <w:pPr>
        <w:numPr>
          <w:ilvl w:val="0"/>
          <w:numId w:val="20"/>
        </w:numPr>
        <w:spacing w:after="120" w:line="240" w:lineRule="auto"/>
        <w:jc w:val="both"/>
        <w:rPr>
          <w:b/>
          <w:sz w:val="28"/>
        </w:rPr>
      </w:pPr>
      <w:r w:rsidRPr="007D1A77">
        <w:rPr>
          <w:b/>
          <w:sz w:val="28"/>
        </w:rPr>
        <w:t>Parties</w:t>
      </w:r>
    </w:p>
    <w:p w14:paraId="22114722" w14:textId="43165B10" w:rsidR="00B32013" w:rsidRPr="007D1A77" w:rsidRDefault="00B32013" w:rsidP="00B32013">
      <w:pPr>
        <w:spacing w:after="120"/>
        <w:jc w:val="both"/>
      </w:pPr>
      <w:r w:rsidRPr="007D1A77">
        <w:t>This legally binding Memorandum of Agreement (the “MOA”</w:t>
      </w:r>
      <w:r w:rsidR="006A1726" w:rsidRPr="007D1A77">
        <w:t xml:space="preserve"> or “Agreement”</w:t>
      </w:r>
      <w:r w:rsidRPr="007D1A77">
        <w:t>) is entered into by the Bureau of Transportation Statistics (“BTS”), an office within the U.S. Department of Transportation</w:t>
      </w:r>
      <w:r w:rsidR="008D10D1" w:rsidRPr="007D1A77">
        <w:t xml:space="preserve"> </w:t>
      </w:r>
      <w:r w:rsidRPr="007D1A77">
        <w:t xml:space="preserve">and </w:t>
      </w:r>
      <w:r w:rsidR="005E7904" w:rsidRPr="007D1A77">
        <w:t>[</w:t>
      </w:r>
      <w:r w:rsidR="005E7904" w:rsidRPr="007D1A77">
        <w:rPr>
          <w:highlight w:val="yellow"/>
        </w:rPr>
        <w:t>Participant’s Legal Name</w:t>
      </w:r>
      <w:r w:rsidR="005E7904" w:rsidRPr="007D1A77">
        <w:t>], with their primary offices at [</w:t>
      </w:r>
      <w:r w:rsidR="005E7904" w:rsidRPr="007D1A77">
        <w:rPr>
          <w:highlight w:val="yellow"/>
        </w:rPr>
        <w:t>Participant’s address</w:t>
      </w:r>
      <w:r w:rsidR="005E7904" w:rsidRPr="007D1A77">
        <w:t xml:space="preserve">] </w:t>
      </w:r>
      <w:r w:rsidRPr="007D1A77">
        <w:t>(“Participant”).</w:t>
      </w:r>
      <w:r w:rsidR="008D10D1" w:rsidRPr="007D1A77">
        <w:t xml:space="preserve"> </w:t>
      </w:r>
      <w:r w:rsidR="00326926" w:rsidRPr="007D1A77">
        <w:t xml:space="preserve">These </w:t>
      </w:r>
      <w:r w:rsidR="008D10D1" w:rsidRPr="007D1A77">
        <w:t xml:space="preserve">two </w:t>
      </w:r>
      <w:r w:rsidR="00326926" w:rsidRPr="007D1A77">
        <w:t>entities are collectively defined as the “Parties” within this MOA.</w:t>
      </w:r>
    </w:p>
    <w:p w14:paraId="0BE2A571" w14:textId="0C20B732" w:rsidR="00B32013" w:rsidRPr="007D1A77" w:rsidRDefault="00B32013" w:rsidP="008A4D7D">
      <w:pPr>
        <w:spacing w:after="120"/>
        <w:jc w:val="both"/>
      </w:pPr>
      <w:r w:rsidRPr="007D1A77">
        <w:t xml:space="preserve">This MOA is based on a </w:t>
      </w:r>
      <w:r w:rsidR="00503BC0" w:rsidRPr="007D1A77">
        <w:t xml:space="preserve">voluntary and </w:t>
      </w:r>
      <w:r w:rsidRPr="007D1A77">
        <w:t xml:space="preserve">mutual interest to collect and analyze </w:t>
      </w:r>
      <w:r w:rsidR="002949F7" w:rsidRPr="007D1A77">
        <w:t xml:space="preserve">precursor </w:t>
      </w:r>
      <w:r w:rsidRPr="007D1A77">
        <w:t>information to determine statistically significant indicators of potential problems suited to risk reduction measures</w:t>
      </w:r>
      <w:r w:rsidR="00E4151A" w:rsidRPr="007D1A77">
        <w:t xml:space="preserve"> within </w:t>
      </w:r>
      <w:r w:rsidR="00F208DB" w:rsidRPr="007D1A77">
        <w:t xml:space="preserve">the </w:t>
      </w:r>
      <w:r w:rsidR="00D17C27" w:rsidRPr="007D1A77">
        <w:t>Maritime Transportation System</w:t>
      </w:r>
      <w:r w:rsidRPr="007D1A77">
        <w:t xml:space="preserve">. The Parties will work together in the spirit of cooperation and open communications, consistent with </w:t>
      </w:r>
      <w:r w:rsidR="00F208DB" w:rsidRPr="007D1A77">
        <w:t xml:space="preserve">current </w:t>
      </w:r>
      <w:r w:rsidRPr="007D1A77">
        <w:t>law.</w:t>
      </w:r>
    </w:p>
    <w:p w14:paraId="764C70B3" w14:textId="00D838A2" w:rsidR="00504561" w:rsidRDefault="00B32013" w:rsidP="008A4D7D">
      <w:pPr>
        <w:spacing w:after="120"/>
        <w:jc w:val="both"/>
      </w:pPr>
      <w:r w:rsidRPr="007D1A77">
        <w:t>The U.S. Department of Transportation’s mission is to serve the United States by ensuring a fast, safe, efficient, accessible</w:t>
      </w:r>
      <w:r w:rsidR="00E4151A" w:rsidRPr="007D1A77">
        <w:t>,</w:t>
      </w:r>
      <w:r w:rsidRPr="007D1A77">
        <w:t xml:space="preserve"> and convenient transportation system that meets our vital national interests and enhances the quality of life of the American people, today and into the future. BTS’ mission is to serve as the leading source of timely, accurate, and reliable information on the U.S. transportation systems used for moving people and goods, and on their impacts on the economy, society</w:t>
      </w:r>
      <w:r w:rsidR="005F6027" w:rsidRPr="007D1A77">
        <w:t>,</w:t>
      </w:r>
      <w:r w:rsidRPr="007D1A77">
        <w:t xml:space="preserve"> and the environment.</w:t>
      </w:r>
      <w:r w:rsidR="00504561" w:rsidRPr="007D1A77">
        <w:t xml:space="preserve"> </w:t>
      </w:r>
    </w:p>
    <w:p w14:paraId="35C98503" w14:textId="77777777" w:rsidR="008A4D7D" w:rsidRPr="007D1A77" w:rsidRDefault="008A4D7D" w:rsidP="008A4D7D">
      <w:pPr>
        <w:spacing w:after="120"/>
        <w:jc w:val="both"/>
      </w:pPr>
    </w:p>
    <w:p w14:paraId="2F78B90A" w14:textId="77777777" w:rsidR="005E7904" w:rsidRPr="007D1A77" w:rsidRDefault="005E7904" w:rsidP="005E7904">
      <w:pPr>
        <w:spacing w:after="120"/>
        <w:jc w:val="both"/>
        <w:rPr>
          <w:sz w:val="23"/>
          <w:szCs w:val="23"/>
        </w:rPr>
      </w:pPr>
      <w:r w:rsidRPr="007D1A77">
        <w:rPr>
          <w:sz w:val="23"/>
          <w:szCs w:val="23"/>
        </w:rPr>
        <w:t>[</w:t>
      </w:r>
      <w:r w:rsidRPr="007D1A77">
        <w:rPr>
          <w:sz w:val="23"/>
          <w:szCs w:val="23"/>
          <w:highlight w:val="yellow"/>
        </w:rPr>
        <w:t xml:space="preserve">Short name for </w:t>
      </w:r>
      <w:r>
        <w:rPr>
          <w:sz w:val="23"/>
          <w:szCs w:val="23"/>
          <w:highlight w:val="yellow"/>
        </w:rPr>
        <w:t>P</w:t>
      </w:r>
      <w:r w:rsidRPr="007D1A77">
        <w:rPr>
          <w:sz w:val="23"/>
          <w:szCs w:val="23"/>
          <w:highlight w:val="yellow"/>
        </w:rPr>
        <w:t>articipant</w:t>
      </w:r>
      <w:r w:rsidRPr="007D1A77">
        <w:rPr>
          <w:sz w:val="23"/>
          <w:szCs w:val="23"/>
        </w:rPr>
        <w:t>] is [</w:t>
      </w:r>
      <w:r w:rsidRPr="00424018">
        <w:rPr>
          <w:sz w:val="23"/>
          <w:szCs w:val="23"/>
        </w:rPr>
        <w:t>description of type of Participant].</w:t>
      </w:r>
    </w:p>
    <w:p w14:paraId="6F2FD871" w14:textId="77777777" w:rsidR="001F0A05" w:rsidRPr="007D1A77" w:rsidRDefault="001F0A05" w:rsidP="00B32013">
      <w:pPr>
        <w:spacing w:after="120"/>
        <w:jc w:val="both"/>
      </w:pPr>
    </w:p>
    <w:p w14:paraId="6D8C772A" w14:textId="57E3337F" w:rsidR="00504561" w:rsidRPr="007D1A77" w:rsidRDefault="002D20E8" w:rsidP="005E7904">
      <w:pPr>
        <w:numPr>
          <w:ilvl w:val="0"/>
          <w:numId w:val="20"/>
        </w:numPr>
        <w:spacing w:after="120" w:line="240" w:lineRule="auto"/>
        <w:jc w:val="both"/>
        <w:rPr>
          <w:b/>
          <w:sz w:val="28"/>
        </w:rPr>
      </w:pPr>
      <w:r w:rsidRPr="007D1A77">
        <w:rPr>
          <w:b/>
          <w:sz w:val="28"/>
        </w:rPr>
        <w:t xml:space="preserve">Legal </w:t>
      </w:r>
      <w:r w:rsidR="00504561" w:rsidRPr="007D1A77">
        <w:rPr>
          <w:b/>
          <w:sz w:val="28"/>
        </w:rPr>
        <w:t>Authorit</w:t>
      </w:r>
      <w:r w:rsidRPr="007D1A77">
        <w:rPr>
          <w:b/>
          <w:sz w:val="28"/>
        </w:rPr>
        <w:t>ies</w:t>
      </w:r>
    </w:p>
    <w:p w14:paraId="34077C98" w14:textId="5E1D8120" w:rsidR="009277A6" w:rsidRPr="007D1A77" w:rsidRDefault="00767D16" w:rsidP="009277A6">
      <w:pPr>
        <w:spacing w:after="120"/>
        <w:jc w:val="both"/>
      </w:pPr>
      <w:r w:rsidRPr="007D1A77">
        <w:t>49 USC Section 6302</w:t>
      </w:r>
      <w:r w:rsidR="009277A6" w:rsidRPr="007D1A77">
        <w:t xml:space="preserve"> authorizes the BTS Director to enter into agreements with Federal, State, local, or private agencies</w:t>
      </w:r>
      <w:r w:rsidR="00774BFF" w:rsidRPr="007D1A77">
        <w:t xml:space="preserve"> or businesses</w:t>
      </w:r>
      <w:r w:rsidR="009277A6" w:rsidRPr="007D1A77">
        <w:t xml:space="preserve"> for the purposes of data collection and analysis.</w:t>
      </w:r>
    </w:p>
    <w:p w14:paraId="40C47514" w14:textId="0FE93AE7" w:rsidR="00504561" w:rsidRPr="007D1A77" w:rsidRDefault="009277A6" w:rsidP="009277A6">
      <w:pPr>
        <w:spacing w:after="120"/>
        <w:jc w:val="both"/>
      </w:pPr>
      <w:r w:rsidRPr="007D1A77">
        <w:lastRenderedPageBreak/>
        <w:t xml:space="preserve">The Confidential Information Protection and Statistical Efficiency Act, ("CIPSEA"), is a United States federal law enacted </w:t>
      </w:r>
      <w:r w:rsidR="00C72C2D" w:rsidRPr="007D1A77">
        <w:t>as Title III of the Foundations for Evidence-Based Policymaking</w:t>
      </w:r>
      <w:r w:rsidR="00032CCC" w:rsidRPr="007D1A77">
        <w:t xml:space="preserve"> Act of 2018</w:t>
      </w:r>
      <w:r w:rsidRPr="007D1A77">
        <w:t xml:space="preserve"> (Public Law </w:t>
      </w:r>
      <w:r w:rsidR="00E940D9" w:rsidRPr="007D1A77">
        <w:t>115</w:t>
      </w:r>
      <w:r w:rsidR="00E308D8" w:rsidRPr="007D1A77">
        <w:t>-</w:t>
      </w:r>
      <w:r w:rsidR="00E940D9" w:rsidRPr="007D1A77">
        <w:t>435</w:t>
      </w:r>
      <w:r w:rsidRPr="007D1A77">
        <w:t xml:space="preserve">, </w:t>
      </w:r>
      <w:r w:rsidR="006F63B6" w:rsidRPr="007D1A77">
        <w:t>132</w:t>
      </w:r>
      <w:r w:rsidRPr="007D1A77">
        <w:t xml:space="preserve"> Stat. </w:t>
      </w:r>
      <w:r w:rsidR="00387288" w:rsidRPr="007D1A77">
        <w:t>5529</w:t>
      </w:r>
      <w:r w:rsidR="00E13F78" w:rsidRPr="007D1A77">
        <w:t xml:space="preserve">, 44 U.S.C. </w:t>
      </w:r>
      <w:r w:rsidR="005F6027" w:rsidRPr="007D1A77">
        <w:t>Chapter 35</w:t>
      </w:r>
      <w:r w:rsidRPr="007D1A77">
        <w:t>)</w:t>
      </w:r>
      <w:r w:rsidR="00E308D8" w:rsidRPr="007D1A77">
        <w:t>, reauthorizing the 2002</w:t>
      </w:r>
      <w:r w:rsidR="004752F7" w:rsidRPr="007D1A77">
        <w:t xml:space="preserve"> law of the same name</w:t>
      </w:r>
      <w:r w:rsidRPr="007D1A77">
        <w:t>. CIPSEA establishes uniform confidentiality protections for information collected for statistical purposes</w:t>
      </w:r>
      <w:r w:rsidR="00223773" w:rsidRPr="007D1A77">
        <w:rPr>
          <w:rStyle w:val="FootnoteReference"/>
        </w:rPr>
        <w:footnoteReference w:id="2"/>
      </w:r>
      <w:r w:rsidRPr="007D1A77">
        <w:t xml:space="preserve"> by U.S. statistical agencies.</w:t>
      </w:r>
    </w:p>
    <w:p w14:paraId="28C7706C" w14:textId="77777777" w:rsidR="001F0A05" w:rsidRPr="007D1A77" w:rsidRDefault="001F0A05" w:rsidP="009277A6">
      <w:pPr>
        <w:spacing w:after="120"/>
        <w:jc w:val="both"/>
      </w:pPr>
    </w:p>
    <w:p w14:paraId="74B97FE9" w14:textId="5B8952CD" w:rsidR="00555635" w:rsidRPr="007D1A77" w:rsidRDefault="00555635" w:rsidP="00555635">
      <w:pPr>
        <w:numPr>
          <w:ilvl w:val="0"/>
          <w:numId w:val="20"/>
        </w:numPr>
        <w:spacing w:after="120" w:line="240" w:lineRule="auto"/>
        <w:jc w:val="both"/>
        <w:rPr>
          <w:b/>
          <w:sz w:val="28"/>
        </w:rPr>
      </w:pPr>
      <w:r w:rsidRPr="007D1A77">
        <w:rPr>
          <w:b/>
          <w:sz w:val="28"/>
        </w:rPr>
        <w:t>Confidential Information Protection &amp; Statistical Efficiency Act</w:t>
      </w:r>
    </w:p>
    <w:p w14:paraId="7254280C" w14:textId="53EBFF78" w:rsidR="0026370C" w:rsidRPr="007D1A77" w:rsidRDefault="0026370C" w:rsidP="007D1A77">
      <w:pPr>
        <w:spacing w:after="120"/>
        <w:jc w:val="both"/>
      </w:pPr>
      <w:r w:rsidRPr="007D1A77">
        <w:t xml:space="preserve">The Confidential Information Protection and Statistical Efficiency Act (“CIPSEA”) establishes uniform confidentiality provisions for information collected for statistical purposes by U.S. statistical agencies. The purposes of CIPSEA are: </w:t>
      </w:r>
    </w:p>
    <w:p w14:paraId="21914EB8" w14:textId="22D74B83" w:rsidR="0026370C" w:rsidRPr="007D1A77" w:rsidRDefault="0026370C" w:rsidP="007D1A77">
      <w:pPr>
        <w:pStyle w:val="ListParagraph"/>
        <w:numPr>
          <w:ilvl w:val="0"/>
          <w:numId w:val="28"/>
        </w:numPr>
        <w:spacing w:after="120"/>
        <w:jc w:val="both"/>
      </w:pPr>
      <w:r w:rsidRPr="007D1A77">
        <w:t xml:space="preserve">to ensure that information supplied by individuals or organizations to an agency for statistical purposes under a pledge of confidentiality is used exclusively for statistical </w:t>
      </w:r>
      <w:proofErr w:type="gramStart"/>
      <w:r w:rsidRPr="007D1A77">
        <w:t>purposes;</w:t>
      </w:r>
      <w:proofErr w:type="gramEnd"/>
      <w:r w:rsidRPr="007D1A77">
        <w:t xml:space="preserve"> </w:t>
      </w:r>
    </w:p>
    <w:p w14:paraId="5E85B425" w14:textId="4C133543" w:rsidR="0026370C" w:rsidRPr="007D1A77" w:rsidRDefault="0026370C" w:rsidP="007D1A77">
      <w:pPr>
        <w:pStyle w:val="ListParagraph"/>
        <w:numPr>
          <w:ilvl w:val="0"/>
          <w:numId w:val="28"/>
        </w:numPr>
        <w:spacing w:after="120"/>
        <w:jc w:val="both"/>
      </w:pPr>
      <w:r w:rsidRPr="007D1A77">
        <w:t xml:space="preserve">to ensure that individuals or organizations who supply information under a pledge of confidentiality to an agency for a statistical purpose will neither have that information disclosed in identifiable form to anyone not authorized to see it nor have that information used for any purpose other than a statistical purpose; and </w:t>
      </w:r>
    </w:p>
    <w:p w14:paraId="67CA5C7C" w14:textId="30B6BFB4" w:rsidR="0026370C" w:rsidRPr="007D1A77" w:rsidRDefault="0026370C" w:rsidP="007D1A77">
      <w:pPr>
        <w:pStyle w:val="ListParagraph"/>
        <w:numPr>
          <w:ilvl w:val="0"/>
          <w:numId w:val="28"/>
        </w:numPr>
        <w:spacing w:after="120"/>
        <w:jc w:val="both"/>
      </w:pPr>
      <w:r w:rsidRPr="007D1A77">
        <w:t xml:space="preserve">to safeguard the confidentiality of individually identifiable information acquired under a pledge of confidentiality for statistical purposes by controlling access to, and the uses made of, such information. </w:t>
      </w:r>
    </w:p>
    <w:p w14:paraId="02F6281C" w14:textId="018570BC" w:rsidR="00555635" w:rsidRPr="007D1A77" w:rsidRDefault="0026370C" w:rsidP="007D1A77">
      <w:pPr>
        <w:spacing w:after="120"/>
        <w:jc w:val="both"/>
      </w:pPr>
      <w:r w:rsidRPr="007D1A77">
        <w:t>In undertaking efforts to obtain information for a statistical purpose under CIPSEA, an agency may designate agents to perform statistical activities on their behalf. Such agents must take and subscribe an oath of office or swear to observe the limitations of section 512 of the CIPSEA provisions. Further, such agents must undertake confidentiality training and sign a binding non-disclosure agreement (Appendix C). Any knowing or willful disclosure of information protected under the provisions of CIPSEA in any manner to a person or organization, including Participant, not entitled to receive such information is considered a class E felony and may result in imprisonment for not more than 5 years, a fine of not more than $250,000, or both for the disclosing party</w:t>
      </w:r>
      <w:r w:rsidR="00223773" w:rsidRPr="007D1A77">
        <w:rPr>
          <w:rStyle w:val="FootnoteReference"/>
        </w:rPr>
        <w:footnoteReference w:id="3"/>
      </w:r>
      <w:r w:rsidRPr="007D1A77">
        <w:t>.</w:t>
      </w:r>
    </w:p>
    <w:p w14:paraId="0EBC6CB5" w14:textId="77777777" w:rsidR="001F0A05" w:rsidRPr="007D1A77" w:rsidRDefault="001F0A05" w:rsidP="007D1A77">
      <w:pPr>
        <w:spacing w:after="120"/>
        <w:jc w:val="both"/>
      </w:pPr>
    </w:p>
    <w:p w14:paraId="4BCC4C9E" w14:textId="77777777" w:rsidR="00504561" w:rsidRPr="007D1A77" w:rsidRDefault="00504561" w:rsidP="007D1A77">
      <w:pPr>
        <w:numPr>
          <w:ilvl w:val="0"/>
          <w:numId w:val="20"/>
        </w:numPr>
        <w:spacing w:after="120" w:line="240" w:lineRule="auto"/>
        <w:jc w:val="both"/>
        <w:rPr>
          <w:b/>
          <w:sz w:val="28"/>
        </w:rPr>
      </w:pPr>
      <w:r w:rsidRPr="007D1A77">
        <w:rPr>
          <w:b/>
          <w:sz w:val="28"/>
        </w:rPr>
        <w:t>Purpose</w:t>
      </w:r>
    </w:p>
    <w:p w14:paraId="5BA60F81" w14:textId="7C2E7323" w:rsidR="001574B0" w:rsidRPr="007D1A77" w:rsidRDefault="00E5752C" w:rsidP="007D1A77">
      <w:pPr>
        <w:spacing w:after="120"/>
        <w:jc w:val="both"/>
      </w:pPr>
      <w:r w:rsidRPr="007D1A77">
        <w:t>The purpose of this MOA is to describe cooperative efforts between the parties to support improved maritime safety through the SafeMTS (Maritime Transportation System) program</w:t>
      </w:r>
      <w:r w:rsidR="001574B0" w:rsidRPr="007D1A77">
        <w:t xml:space="preserve">; </w:t>
      </w:r>
      <w:r w:rsidR="001574B0" w:rsidRPr="007D1A77">
        <w:lastRenderedPageBreak/>
        <w:t>establish the authority by which BTS and industry will exchange maritime safety data; and identif</w:t>
      </w:r>
      <w:r w:rsidR="00B95E3B" w:rsidRPr="007D1A77">
        <w:t>y</w:t>
      </w:r>
      <w:r w:rsidR="001574B0" w:rsidRPr="007D1A77">
        <w:t xml:space="preserve"> the rights and responsibilities of the parties. </w:t>
      </w:r>
    </w:p>
    <w:p w14:paraId="28FB63A9" w14:textId="5E588CB2" w:rsidR="00E5752C" w:rsidRPr="007D1A77" w:rsidRDefault="00E5752C" w:rsidP="007D1A77">
      <w:pPr>
        <w:autoSpaceDE w:val="0"/>
        <w:autoSpaceDN w:val="0"/>
        <w:adjustRightInd w:val="0"/>
        <w:spacing w:after="0"/>
        <w:jc w:val="both"/>
      </w:pPr>
      <w:r w:rsidRPr="007D1A77">
        <w:t>The SafeMTS program, established by the USDOT Maritime Administration and BTS as a joint program, aims to fill a gap in maritime safety data collection and sharing by establishing a confidential safety data system to collect and analyze voluntarily reported, safety-related data from the maritime industry to advance marine transportation safety. A broad set of existing data will be captured from industry and government partners and analyzed to identify critical safety-related trends that could prevent incidents or identify otherwise non-correlated events. BTS and MARAD have determined that it is in the public interest to collect near miss and safety event reports supplied by participants in the SafeMTS program under a pledge of confidentiality for statistical purposes only.</w:t>
      </w:r>
    </w:p>
    <w:p w14:paraId="4F2B05D0" w14:textId="77777777" w:rsidR="00E5752C" w:rsidRPr="007D1A77" w:rsidRDefault="00E5752C" w:rsidP="00E5752C">
      <w:pPr>
        <w:autoSpaceDE w:val="0"/>
        <w:autoSpaceDN w:val="0"/>
        <w:adjustRightInd w:val="0"/>
        <w:spacing w:after="0"/>
        <w:rPr>
          <w:sz w:val="24"/>
          <w:szCs w:val="24"/>
        </w:rPr>
      </w:pPr>
    </w:p>
    <w:p w14:paraId="6F6FC6C0" w14:textId="77777777" w:rsidR="00504561" w:rsidRPr="007D1A77" w:rsidRDefault="00504561" w:rsidP="00504561">
      <w:pPr>
        <w:numPr>
          <w:ilvl w:val="0"/>
          <w:numId w:val="20"/>
        </w:numPr>
        <w:spacing w:after="120" w:line="240" w:lineRule="auto"/>
        <w:jc w:val="both"/>
        <w:rPr>
          <w:sz w:val="28"/>
        </w:rPr>
      </w:pPr>
      <w:r w:rsidRPr="007D1A77">
        <w:rPr>
          <w:b/>
          <w:sz w:val="28"/>
        </w:rPr>
        <w:t>Principles</w:t>
      </w:r>
    </w:p>
    <w:p w14:paraId="4BF4CD92" w14:textId="57EFDD6E" w:rsidR="008757BC" w:rsidRPr="007D1A77" w:rsidRDefault="00223773" w:rsidP="007D1A77">
      <w:pPr>
        <w:spacing w:after="0"/>
        <w:jc w:val="both"/>
      </w:pPr>
      <w:r w:rsidRPr="007D1A77">
        <w:t xml:space="preserve">Participation in the </w:t>
      </w:r>
      <w:r w:rsidR="001574B0" w:rsidRPr="007D1A77">
        <w:t xml:space="preserve">SafeMTS </w:t>
      </w:r>
      <w:r w:rsidRPr="007D1A77">
        <w:t>program</w:t>
      </w:r>
      <w:r w:rsidR="008757BC" w:rsidRPr="007D1A77">
        <w:t xml:space="preserve"> is predicated on a realized systemic benefit to the </w:t>
      </w:r>
      <w:r w:rsidR="00D20EC9" w:rsidRPr="007D1A77">
        <w:t>maritime transportation system (MTS)</w:t>
      </w:r>
      <w:r w:rsidR="008757BC" w:rsidRPr="007D1A77">
        <w:t xml:space="preserve"> resulting from the exchange of </w:t>
      </w:r>
      <w:r w:rsidR="00B47E32">
        <w:t xml:space="preserve">safety </w:t>
      </w:r>
      <w:r w:rsidR="008757BC" w:rsidRPr="007D1A77">
        <w:t xml:space="preserve">data between the </w:t>
      </w:r>
      <w:r w:rsidR="00557A9C">
        <w:t>p</w:t>
      </w:r>
      <w:r w:rsidR="0011145F" w:rsidRPr="007D1A77">
        <w:t>articipants and the United States Department of Transportation</w:t>
      </w:r>
      <w:r w:rsidR="008757BC" w:rsidRPr="007D1A77">
        <w:t xml:space="preserve">. In the </w:t>
      </w:r>
      <w:r w:rsidR="00D20EC9" w:rsidRPr="007D1A77">
        <w:t xml:space="preserve">SafeMTS </w:t>
      </w:r>
      <w:r w:rsidR="00E4151A" w:rsidRPr="007D1A77">
        <w:t>Data</w:t>
      </w:r>
      <w:r w:rsidR="008757BC" w:rsidRPr="007D1A77">
        <w:t xml:space="preserve"> exchange </w:t>
      </w:r>
      <w:r w:rsidR="0011145F" w:rsidRPr="007D1A77">
        <w:t>program</w:t>
      </w:r>
      <w:r w:rsidR="008757BC" w:rsidRPr="007D1A77">
        <w:t xml:space="preserve">, individual industry </w:t>
      </w:r>
      <w:r w:rsidR="00557A9C">
        <w:t>p</w:t>
      </w:r>
      <w:r w:rsidR="004D6F47" w:rsidRPr="007D1A77">
        <w:t>articipant</w:t>
      </w:r>
      <w:r w:rsidR="008757BC" w:rsidRPr="007D1A77">
        <w:t xml:space="preserve">s provide specific data elements to the Bureau of Transportation Statistics (BTS). BTS (1) </w:t>
      </w:r>
      <w:r w:rsidR="001A1894" w:rsidRPr="007D1A77">
        <w:t>safeguards,</w:t>
      </w:r>
      <w:r w:rsidR="008757BC" w:rsidRPr="007D1A77">
        <w:t xml:space="preserve"> aggregates</w:t>
      </w:r>
      <w:r w:rsidRPr="007D1A77">
        <w:t>,</w:t>
      </w:r>
      <w:r w:rsidR="008757BC" w:rsidRPr="007D1A77">
        <w:t xml:space="preserve"> and processes that data into a form that is appropriate for and (2) distributes that processed data to all </w:t>
      </w:r>
      <w:r w:rsidR="001A1894" w:rsidRPr="007D1A77">
        <w:t xml:space="preserve">participating </w:t>
      </w:r>
      <w:r w:rsidR="008757BC" w:rsidRPr="007D1A77">
        <w:t xml:space="preserve">government and industry </w:t>
      </w:r>
      <w:r w:rsidR="00557A9C">
        <w:t>p</w:t>
      </w:r>
      <w:r w:rsidR="004D6F47" w:rsidRPr="007D1A77">
        <w:t>articipant</w:t>
      </w:r>
      <w:r w:rsidR="008757BC" w:rsidRPr="007D1A77">
        <w:t xml:space="preserve">s. </w:t>
      </w:r>
    </w:p>
    <w:p w14:paraId="096AD437" w14:textId="77777777" w:rsidR="001F0A05" w:rsidRPr="007D1A77" w:rsidRDefault="001F0A05" w:rsidP="00FE58B2">
      <w:pPr>
        <w:spacing w:after="0"/>
        <w:jc w:val="both"/>
        <w:rPr>
          <w:rFonts w:eastAsia="Times New Roman"/>
          <w:color w:val="000000"/>
          <w:sz w:val="24"/>
          <w:szCs w:val="24"/>
        </w:rPr>
      </w:pPr>
    </w:p>
    <w:p w14:paraId="01319EF4" w14:textId="77777777" w:rsidR="00504561" w:rsidRPr="007D1A77" w:rsidRDefault="00504561" w:rsidP="00504561">
      <w:pPr>
        <w:numPr>
          <w:ilvl w:val="0"/>
          <w:numId w:val="20"/>
        </w:numPr>
        <w:spacing w:after="120" w:line="240" w:lineRule="auto"/>
        <w:jc w:val="both"/>
        <w:rPr>
          <w:sz w:val="28"/>
        </w:rPr>
      </w:pPr>
      <w:r w:rsidRPr="007D1A77">
        <w:rPr>
          <w:b/>
          <w:sz w:val="28"/>
        </w:rPr>
        <w:t>Roles and Responsibilities</w:t>
      </w:r>
      <w:r w:rsidRPr="007D1A77">
        <w:rPr>
          <w:sz w:val="28"/>
        </w:rPr>
        <w:t xml:space="preserve"> </w:t>
      </w:r>
    </w:p>
    <w:p w14:paraId="67ABAC70" w14:textId="59F66359" w:rsidR="00504561" w:rsidRPr="007D1A77" w:rsidRDefault="00585BA0" w:rsidP="00504561">
      <w:pPr>
        <w:numPr>
          <w:ilvl w:val="1"/>
          <w:numId w:val="20"/>
        </w:numPr>
        <w:spacing w:after="120" w:line="240" w:lineRule="auto"/>
        <w:ind w:left="540" w:hanging="540"/>
        <w:jc w:val="both"/>
      </w:pPr>
      <w:r w:rsidRPr="007D1A77">
        <w:rPr>
          <w:b/>
        </w:rPr>
        <w:t>Bureau of Transportation Statistics (BTS)</w:t>
      </w:r>
    </w:p>
    <w:p w14:paraId="4F71D36B" w14:textId="77777777" w:rsidR="00C55670" w:rsidRPr="007D1A77" w:rsidRDefault="00C55670" w:rsidP="007D1A77">
      <w:pPr>
        <w:autoSpaceDE w:val="0"/>
        <w:autoSpaceDN w:val="0"/>
        <w:adjustRightInd w:val="0"/>
        <w:spacing w:after="0"/>
        <w:jc w:val="both"/>
      </w:pPr>
      <w:r w:rsidRPr="007D1A77">
        <w:t>BTS, within the U.S. Department of Transportation, is an objective supplier of statistically sound baseline, contextual, and trend information used to shape transportation policy and investment decisions across the United States. BTS is responsible for providing timely, accurate, and reliable information on U.S. passenger and freight transportation systems and the impact on the economy, society, and the environment. Further, BTS has experience developing and administering near-miss safety data collection programs for transportation and offshore energy sectors. As a federal statistical agency, BTS has the authority to collect data confidentially for statistical purposes under the Confidential Information Protection and Statistical Efficiency Act (CIPSEA), which allows BTS programs to overcome legal concerns among potential industry participants about sharing sensitive near-miss and safety data.</w:t>
      </w:r>
    </w:p>
    <w:p w14:paraId="5C4E3149" w14:textId="77777777" w:rsidR="00C55670" w:rsidRPr="007D1A77" w:rsidRDefault="00C55670" w:rsidP="001574B0">
      <w:pPr>
        <w:spacing w:after="120" w:line="240" w:lineRule="auto"/>
        <w:jc w:val="both"/>
      </w:pPr>
    </w:p>
    <w:p w14:paraId="40032E90" w14:textId="074E0297" w:rsidR="00504561" w:rsidRPr="007D1A77" w:rsidRDefault="00585BA0" w:rsidP="009F2838">
      <w:pPr>
        <w:tabs>
          <w:tab w:val="center" w:pos="4680"/>
        </w:tabs>
        <w:spacing w:after="120"/>
        <w:jc w:val="both"/>
      </w:pPr>
      <w:r w:rsidRPr="007D1A77">
        <w:t>BTS</w:t>
      </w:r>
      <w:r w:rsidR="00504561" w:rsidRPr="007D1A77">
        <w:t xml:space="preserve"> shall:</w:t>
      </w:r>
      <w:r w:rsidR="009F2838" w:rsidRPr="007D1A77">
        <w:tab/>
      </w:r>
    </w:p>
    <w:p w14:paraId="41E17075" w14:textId="0090E5BE" w:rsidR="00CD7B58" w:rsidRPr="007D1A77" w:rsidRDefault="00424383" w:rsidP="007D1A77">
      <w:pPr>
        <w:pStyle w:val="ListParagraph"/>
        <w:numPr>
          <w:ilvl w:val="0"/>
          <w:numId w:val="41"/>
        </w:numPr>
        <w:spacing w:after="120"/>
        <w:jc w:val="both"/>
      </w:pPr>
      <w:r w:rsidRPr="007D1A77">
        <w:t>D</w:t>
      </w:r>
      <w:r w:rsidR="00585BA0" w:rsidRPr="007D1A77">
        <w:t xml:space="preserve">evelop and implement a system and a secure hosting environment to support and manage a database of information provided by </w:t>
      </w:r>
      <w:r w:rsidR="009F2838" w:rsidRPr="007D1A77">
        <w:t>p</w:t>
      </w:r>
      <w:r w:rsidR="004D6F47" w:rsidRPr="007D1A77">
        <w:t>articipant</w:t>
      </w:r>
      <w:r w:rsidR="00141CDC" w:rsidRPr="007D1A77">
        <w:t>s</w:t>
      </w:r>
      <w:r w:rsidR="00585BA0" w:rsidRPr="007D1A77">
        <w:t xml:space="preserve"> and others. </w:t>
      </w:r>
    </w:p>
    <w:p w14:paraId="2D9185BB" w14:textId="26031058" w:rsidR="00CD7B58" w:rsidRPr="007D1A77" w:rsidRDefault="00424383" w:rsidP="007D1A77">
      <w:pPr>
        <w:pStyle w:val="ListParagraph"/>
        <w:numPr>
          <w:ilvl w:val="0"/>
          <w:numId w:val="41"/>
        </w:numPr>
        <w:spacing w:after="120"/>
        <w:jc w:val="both"/>
      </w:pPr>
      <w:r w:rsidRPr="007D1A77">
        <w:t>C</w:t>
      </w:r>
      <w:r w:rsidR="00585BA0" w:rsidRPr="007D1A77">
        <w:t xml:space="preserve">ollect confidential data submitted by </w:t>
      </w:r>
      <w:r w:rsidR="004D6F47" w:rsidRPr="007D1A77">
        <w:t>Participant</w:t>
      </w:r>
      <w:r w:rsidR="00585BA0" w:rsidRPr="007D1A77">
        <w:t xml:space="preserve">, other companies, and individuals solely for statistical analysis as detailed in this MOA. </w:t>
      </w:r>
    </w:p>
    <w:p w14:paraId="04F889C3" w14:textId="2C758C10" w:rsidR="00BA2192" w:rsidRPr="007D1A77" w:rsidRDefault="00424383" w:rsidP="007D1A77">
      <w:pPr>
        <w:pStyle w:val="ListParagraph"/>
        <w:numPr>
          <w:ilvl w:val="0"/>
          <w:numId w:val="41"/>
        </w:numPr>
        <w:spacing w:after="120"/>
        <w:jc w:val="both"/>
      </w:pPr>
      <w:r w:rsidRPr="007D1A77">
        <w:lastRenderedPageBreak/>
        <w:t>P</w:t>
      </w:r>
      <w:r w:rsidR="00585BA0" w:rsidRPr="007D1A77">
        <w:t xml:space="preserve">rotect the confidentiality of the data submitted under its own confidentiality statute (49 U.S.C. 6307(b)), and CIPSEA. </w:t>
      </w:r>
    </w:p>
    <w:p w14:paraId="30E57B99" w14:textId="701C2245" w:rsidR="008C3C04" w:rsidRPr="007D1A77" w:rsidRDefault="00424383" w:rsidP="007D1A77">
      <w:pPr>
        <w:pStyle w:val="ListParagraph"/>
        <w:numPr>
          <w:ilvl w:val="0"/>
          <w:numId w:val="41"/>
        </w:numPr>
        <w:spacing w:after="120"/>
        <w:jc w:val="both"/>
      </w:pPr>
      <w:r w:rsidRPr="007D1A77">
        <w:t>D</w:t>
      </w:r>
      <w:r w:rsidR="008E0662" w:rsidRPr="007D1A77">
        <w:t xml:space="preserve">evelop user interface tools to provide </w:t>
      </w:r>
      <w:r w:rsidR="0011145F" w:rsidRPr="007D1A77">
        <w:t>each</w:t>
      </w:r>
      <w:r w:rsidR="00CE2249" w:rsidRPr="007D1A77">
        <w:t xml:space="preserve"> </w:t>
      </w:r>
      <w:r w:rsidR="004D6F47" w:rsidRPr="007D1A77">
        <w:t>Participant</w:t>
      </w:r>
      <w:r w:rsidR="008C3C04" w:rsidRPr="007D1A77">
        <w:t xml:space="preserve"> </w:t>
      </w:r>
      <w:r w:rsidR="008E0662" w:rsidRPr="007D1A77">
        <w:t>secure access to its own data</w:t>
      </w:r>
      <w:r w:rsidRPr="007D1A77">
        <w:t>.</w:t>
      </w:r>
      <w:r w:rsidR="008E0662" w:rsidRPr="007D1A77">
        <w:t xml:space="preserve"> </w:t>
      </w:r>
    </w:p>
    <w:p w14:paraId="551E8FF3" w14:textId="41435634" w:rsidR="008C3C04" w:rsidRPr="007D1A77" w:rsidRDefault="00424383" w:rsidP="007D1A77">
      <w:pPr>
        <w:pStyle w:val="ListParagraph"/>
        <w:numPr>
          <w:ilvl w:val="0"/>
          <w:numId w:val="41"/>
        </w:numPr>
        <w:spacing w:after="120"/>
        <w:jc w:val="both"/>
      </w:pPr>
      <w:r w:rsidRPr="007D1A77">
        <w:t>D</w:t>
      </w:r>
      <w:r w:rsidR="008E0662" w:rsidRPr="007D1A77">
        <w:t xml:space="preserve">evelop online analytical tools to allow </w:t>
      </w:r>
      <w:r w:rsidR="0011145F" w:rsidRPr="007D1A77">
        <w:t>e</w:t>
      </w:r>
      <w:r w:rsidR="00CE2249" w:rsidRPr="007D1A77">
        <w:t>a</w:t>
      </w:r>
      <w:r w:rsidR="0011145F" w:rsidRPr="007D1A77">
        <w:t>ch</w:t>
      </w:r>
      <w:r w:rsidR="00C55670" w:rsidRPr="007D1A77">
        <w:t xml:space="preserve"> </w:t>
      </w:r>
      <w:r w:rsidR="004D6F47" w:rsidRPr="007D1A77">
        <w:t>Participant</w:t>
      </w:r>
      <w:r w:rsidR="008E0662" w:rsidRPr="007D1A77">
        <w:t xml:space="preserve"> to conduct its own analysis of all data residing in the secure database, without disclosing data contributor identifiable information. </w:t>
      </w:r>
    </w:p>
    <w:p w14:paraId="232EC50E" w14:textId="06AE88E8" w:rsidR="008C3C04" w:rsidRPr="007D1A77" w:rsidRDefault="00424383" w:rsidP="007D1A77">
      <w:pPr>
        <w:pStyle w:val="ListParagraph"/>
        <w:numPr>
          <w:ilvl w:val="0"/>
          <w:numId w:val="41"/>
        </w:numPr>
        <w:spacing w:after="120"/>
        <w:jc w:val="both"/>
      </w:pPr>
      <w:r w:rsidRPr="007D1A77">
        <w:t>P</w:t>
      </w:r>
      <w:r w:rsidR="00504561" w:rsidRPr="007D1A77">
        <w:t xml:space="preserve">rovide </w:t>
      </w:r>
      <w:r w:rsidR="00CE2249" w:rsidRPr="007D1A77">
        <w:t>each</w:t>
      </w:r>
      <w:r w:rsidR="00504561" w:rsidRPr="007D1A77">
        <w:t xml:space="preserve"> </w:t>
      </w:r>
      <w:r w:rsidR="004D6F47" w:rsidRPr="007D1A77">
        <w:t>Participant</w:t>
      </w:r>
      <w:r w:rsidR="00504561" w:rsidRPr="007D1A77">
        <w:t xml:space="preserve"> with specifications, communications protocols, equipment requirements, interface requirements, standards, message formats, and other relevant technical information and support as necessary to transmit, receive, interpret, and analyze </w:t>
      </w:r>
      <w:r w:rsidR="00DF73AF" w:rsidRPr="007D1A77">
        <w:t xml:space="preserve">SafeMTS </w:t>
      </w:r>
      <w:r w:rsidR="00E4151A" w:rsidRPr="007D1A77">
        <w:t>Data</w:t>
      </w:r>
      <w:r w:rsidR="00B21C7A" w:rsidRPr="007D1A77">
        <w:t>.</w:t>
      </w:r>
    </w:p>
    <w:p w14:paraId="5DD35DA4" w14:textId="4FFC32A2" w:rsidR="008C3C04" w:rsidRPr="007D1A77" w:rsidRDefault="00424383" w:rsidP="007D1A77">
      <w:pPr>
        <w:pStyle w:val="ListParagraph"/>
        <w:numPr>
          <w:ilvl w:val="0"/>
          <w:numId w:val="41"/>
        </w:numPr>
        <w:spacing w:after="120"/>
        <w:jc w:val="both"/>
      </w:pPr>
      <w:r w:rsidRPr="007D1A77">
        <w:t>P</w:t>
      </w:r>
      <w:r w:rsidR="00504561" w:rsidRPr="007D1A77">
        <w:t>rovide a point of contact for technical support</w:t>
      </w:r>
      <w:r w:rsidR="00B21C7A" w:rsidRPr="007D1A77">
        <w:t>.</w:t>
      </w:r>
    </w:p>
    <w:p w14:paraId="0E3E3DCF" w14:textId="70C6DF88" w:rsidR="00B21C7A" w:rsidRPr="007D1A77" w:rsidRDefault="00424383" w:rsidP="007D1A77">
      <w:pPr>
        <w:pStyle w:val="ListParagraph"/>
        <w:numPr>
          <w:ilvl w:val="0"/>
          <w:numId w:val="41"/>
        </w:numPr>
        <w:spacing w:after="120"/>
        <w:jc w:val="both"/>
      </w:pPr>
      <w:r w:rsidRPr="007D1A77">
        <w:t>E</w:t>
      </w:r>
      <w:r w:rsidR="00504561" w:rsidRPr="007D1A77">
        <w:t xml:space="preserve">ncrypt processed </w:t>
      </w:r>
      <w:r w:rsidR="00C55670" w:rsidRPr="007D1A77">
        <w:t xml:space="preserve">SafeMTS </w:t>
      </w:r>
      <w:r w:rsidR="00E4151A" w:rsidRPr="007D1A77">
        <w:t>Data</w:t>
      </w:r>
      <w:r w:rsidR="00504561" w:rsidRPr="007D1A77">
        <w:t xml:space="preserve"> in accordance with the current industry standard</w:t>
      </w:r>
      <w:r w:rsidR="00B21C7A" w:rsidRPr="007D1A77">
        <w:t>.</w:t>
      </w:r>
    </w:p>
    <w:p w14:paraId="2A038D86" w14:textId="1A5BEDDE" w:rsidR="00B21C7A" w:rsidRPr="007D1A77" w:rsidRDefault="00424383" w:rsidP="007D1A77">
      <w:pPr>
        <w:pStyle w:val="ListParagraph"/>
        <w:numPr>
          <w:ilvl w:val="0"/>
          <w:numId w:val="41"/>
        </w:numPr>
        <w:spacing w:after="120"/>
        <w:jc w:val="both"/>
      </w:pPr>
      <w:r w:rsidRPr="007D1A77">
        <w:t>P</w:t>
      </w:r>
      <w:r w:rsidR="00504561" w:rsidRPr="007D1A77">
        <w:t xml:space="preserve">rovide </w:t>
      </w:r>
      <w:r w:rsidR="00CE2249" w:rsidRPr="007D1A77">
        <w:t>each</w:t>
      </w:r>
      <w:r w:rsidR="00504561" w:rsidRPr="007D1A77">
        <w:t xml:space="preserve"> </w:t>
      </w:r>
      <w:r w:rsidR="004D6F47" w:rsidRPr="007D1A77">
        <w:t>Participant</w:t>
      </w:r>
      <w:r w:rsidR="00504561" w:rsidRPr="007D1A77">
        <w:t xml:space="preserve"> with physical access to the encrypted </w:t>
      </w:r>
      <w:r w:rsidR="00C55670" w:rsidRPr="007D1A77">
        <w:t xml:space="preserve">SafeMTS </w:t>
      </w:r>
      <w:r w:rsidR="00E4151A" w:rsidRPr="007D1A77">
        <w:t>Data</w:t>
      </w:r>
      <w:r w:rsidR="00B21C7A" w:rsidRPr="007D1A77">
        <w:t>.</w:t>
      </w:r>
    </w:p>
    <w:p w14:paraId="68420B6C" w14:textId="4BF66BF9" w:rsidR="00951C26" w:rsidRPr="007D1A77" w:rsidRDefault="00951C26" w:rsidP="007D1A77">
      <w:pPr>
        <w:pStyle w:val="ListParagraph"/>
        <w:numPr>
          <w:ilvl w:val="0"/>
          <w:numId w:val="41"/>
        </w:numPr>
        <w:spacing w:after="120"/>
        <w:jc w:val="both"/>
      </w:pPr>
      <w:r w:rsidRPr="007D1A77">
        <w:t>In coordination with MARAD, provide support and guidance</w:t>
      </w:r>
      <w:r w:rsidR="006A1CC0" w:rsidRPr="007D1A77">
        <w:t xml:space="preserve"> to </w:t>
      </w:r>
      <w:r w:rsidR="008D10D1" w:rsidRPr="007D1A77">
        <w:t>p</w:t>
      </w:r>
      <w:r w:rsidR="006A1CC0" w:rsidRPr="007D1A77">
        <w:t xml:space="preserve">articipants </w:t>
      </w:r>
      <w:r w:rsidR="00117161" w:rsidRPr="007D1A77">
        <w:t xml:space="preserve">for the improvement of data quality for the benefit of individual </w:t>
      </w:r>
      <w:r w:rsidR="008D10D1" w:rsidRPr="007D1A77">
        <w:t>p</w:t>
      </w:r>
      <w:r w:rsidR="00117161" w:rsidRPr="007D1A77">
        <w:t xml:space="preserve">articipants, all </w:t>
      </w:r>
      <w:r w:rsidR="008D10D1" w:rsidRPr="007D1A77">
        <w:t>p</w:t>
      </w:r>
      <w:r w:rsidR="00117161" w:rsidRPr="007D1A77">
        <w:t xml:space="preserve">articipants as a </w:t>
      </w:r>
      <w:r w:rsidR="008D10D1" w:rsidRPr="007D1A77">
        <w:t>g</w:t>
      </w:r>
      <w:r w:rsidR="00117161" w:rsidRPr="007D1A77">
        <w:t xml:space="preserve">roup, and the </w:t>
      </w:r>
      <w:r w:rsidR="008D10D1" w:rsidRPr="007D1A77">
        <w:t>m</w:t>
      </w:r>
      <w:r w:rsidR="00117161" w:rsidRPr="007D1A77">
        <w:t xml:space="preserve">aritime </w:t>
      </w:r>
      <w:r w:rsidR="008D10D1" w:rsidRPr="007D1A77">
        <w:t>i</w:t>
      </w:r>
      <w:r w:rsidR="00117161" w:rsidRPr="007D1A77">
        <w:t>ndustry in general.</w:t>
      </w:r>
    </w:p>
    <w:p w14:paraId="4F3893D1" w14:textId="1FAAB9A0" w:rsidR="00B21C7A" w:rsidRPr="007D1A77" w:rsidRDefault="00424383" w:rsidP="007D1A77">
      <w:pPr>
        <w:pStyle w:val="ListParagraph"/>
        <w:numPr>
          <w:ilvl w:val="0"/>
          <w:numId w:val="41"/>
        </w:numPr>
        <w:spacing w:after="120"/>
        <w:jc w:val="both"/>
      </w:pPr>
      <w:r w:rsidRPr="007D1A77">
        <w:t>P</w:t>
      </w:r>
      <w:r w:rsidR="00504561" w:rsidRPr="007D1A77">
        <w:t xml:space="preserve">rovide </w:t>
      </w:r>
      <w:r w:rsidR="00DF73AF" w:rsidRPr="007D1A77">
        <w:t>aggregate SafeMTS</w:t>
      </w:r>
      <w:r w:rsidR="00E4151A" w:rsidRPr="007D1A77">
        <w:t xml:space="preserve"> </w:t>
      </w:r>
      <w:r w:rsidR="009F2838" w:rsidRPr="007D1A77">
        <w:t>D</w:t>
      </w:r>
      <w:r w:rsidR="00E4151A" w:rsidRPr="007D1A77">
        <w:t>ata</w:t>
      </w:r>
      <w:r w:rsidR="00504561" w:rsidRPr="007D1A77">
        <w:t xml:space="preserve"> consistent with the accuracy, reliability, maintainability, and availability of processing and communications capabilities</w:t>
      </w:r>
      <w:r w:rsidR="00B21C7A" w:rsidRPr="007D1A77">
        <w:t>.</w:t>
      </w:r>
    </w:p>
    <w:p w14:paraId="0DA37D4C" w14:textId="58E05DB7" w:rsidR="00B21C7A" w:rsidRPr="007D1A77" w:rsidRDefault="00424383" w:rsidP="007D1A77">
      <w:pPr>
        <w:pStyle w:val="ListParagraph"/>
        <w:numPr>
          <w:ilvl w:val="0"/>
          <w:numId w:val="41"/>
        </w:numPr>
        <w:spacing w:after="120"/>
        <w:jc w:val="both"/>
      </w:pPr>
      <w:bookmarkStart w:id="0" w:name="_Hlk165635293"/>
      <w:r w:rsidRPr="007D1A77">
        <w:t>H</w:t>
      </w:r>
      <w:r w:rsidR="00504561" w:rsidRPr="007D1A77">
        <w:t xml:space="preserve">ave the sole right to relocate, upgrade, and/or update </w:t>
      </w:r>
      <w:r w:rsidR="00DF73AF" w:rsidRPr="007D1A77">
        <w:t xml:space="preserve">SafeMTS </w:t>
      </w:r>
      <w:r w:rsidR="00E4151A" w:rsidRPr="007D1A77">
        <w:t>Data</w:t>
      </w:r>
      <w:r w:rsidR="00504561" w:rsidRPr="007D1A77">
        <w:t xml:space="preserve"> </w:t>
      </w:r>
      <w:r w:rsidR="0018425E" w:rsidRPr="007D1A77">
        <w:t>products</w:t>
      </w:r>
      <w:r w:rsidR="00504561" w:rsidRPr="007D1A77">
        <w:t xml:space="preserve"> </w:t>
      </w:r>
      <w:proofErr w:type="gramStart"/>
      <w:r w:rsidR="00504561" w:rsidRPr="007D1A77">
        <w:t>in order to</w:t>
      </w:r>
      <w:proofErr w:type="gramEnd"/>
      <w:r w:rsidR="00504561" w:rsidRPr="007D1A77">
        <w:t xml:space="preserve"> take advantage of advances in technology </w:t>
      </w:r>
      <w:r w:rsidR="00CE2249" w:rsidRPr="007D1A77">
        <w:t>or</w:t>
      </w:r>
      <w:r w:rsidR="00504561" w:rsidRPr="007D1A77">
        <w:t xml:space="preserve"> for other reasons.</w:t>
      </w:r>
    </w:p>
    <w:bookmarkEnd w:id="0"/>
    <w:p w14:paraId="55F99B06" w14:textId="4540BBAB" w:rsidR="00B21C7A" w:rsidRPr="007D1A77" w:rsidRDefault="00B109A4" w:rsidP="007D1A77">
      <w:pPr>
        <w:pStyle w:val="ListParagraph"/>
        <w:numPr>
          <w:ilvl w:val="0"/>
          <w:numId w:val="41"/>
        </w:numPr>
        <w:spacing w:after="120"/>
        <w:jc w:val="both"/>
      </w:pPr>
      <w:r w:rsidRPr="007D1A77">
        <w:t xml:space="preserve">Have </w:t>
      </w:r>
      <w:r w:rsidR="00504561" w:rsidRPr="007D1A77">
        <w:t xml:space="preserve">the right to identify </w:t>
      </w:r>
      <w:r w:rsidR="008D10D1" w:rsidRPr="007D1A77">
        <w:t>p</w:t>
      </w:r>
      <w:r w:rsidR="004D6F47" w:rsidRPr="007D1A77">
        <w:t>articipant</w:t>
      </w:r>
      <w:r w:rsidR="00504561" w:rsidRPr="007D1A77">
        <w:t>s not in compliance with</w:t>
      </w:r>
      <w:r w:rsidR="00384F62" w:rsidRPr="007D1A77">
        <w:t xml:space="preserve"> </w:t>
      </w:r>
      <w:r w:rsidR="00504561" w:rsidRPr="007D1A77">
        <w:t>this agreement and</w:t>
      </w:r>
      <w:r w:rsidR="008D10D1" w:rsidRPr="007D1A77">
        <w:t xml:space="preserve"> </w:t>
      </w:r>
      <w:r w:rsidR="00504561" w:rsidRPr="007D1A77">
        <w:t xml:space="preserve">may </w:t>
      </w:r>
      <w:r w:rsidR="0018425E" w:rsidRPr="007D1A77">
        <w:t>restrict access to SafeMTS Data products</w:t>
      </w:r>
      <w:r w:rsidR="00504561" w:rsidRPr="007D1A77">
        <w:t xml:space="preserve"> until such time that compliance is demonstrated to the satisfaction of </w:t>
      </w:r>
      <w:r w:rsidR="00384F62" w:rsidRPr="007D1A77">
        <w:t>BTS</w:t>
      </w:r>
      <w:r w:rsidR="00B21C7A" w:rsidRPr="007D1A77">
        <w:t>.</w:t>
      </w:r>
    </w:p>
    <w:p w14:paraId="571DA2ED" w14:textId="2ECA3F30" w:rsidR="00B21C7A" w:rsidRPr="007D1A77" w:rsidRDefault="00B109A4" w:rsidP="007D1A77">
      <w:pPr>
        <w:pStyle w:val="ListParagraph"/>
        <w:numPr>
          <w:ilvl w:val="0"/>
          <w:numId w:val="41"/>
        </w:numPr>
        <w:spacing w:after="120"/>
        <w:jc w:val="both"/>
      </w:pPr>
      <w:r w:rsidRPr="007D1A77">
        <w:t xml:space="preserve">Have </w:t>
      </w:r>
      <w:r w:rsidR="00504561" w:rsidRPr="007D1A77">
        <w:t xml:space="preserve">the right, with timely and appropriate advance notification and coordination, to modify and amend this agreement if it is in the interest of the United States Government, the </w:t>
      </w:r>
      <w:r w:rsidR="002634F3" w:rsidRPr="007D1A77">
        <w:t xml:space="preserve">maritime </w:t>
      </w:r>
      <w:r w:rsidR="00504561" w:rsidRPr="007D1A77">
        <w:t xml:space="preserve">industry, or the </w:t>
      </w:r>
      <w:proofErr w:type="gramStart"/>
      <w:r w:rsidR="00504561" w:rsidRPr="007D1A77">
        <w:t>general public</w:t>
      </w:r>
      <w:proofErr w:type="gramEnd"/>
      <w:r w:rsidR="00B21C7A" w:rsidRPr="007D1A77">
        <w:t>.</w:t>
      </w:r>
    </w:p>
    <w:p w14:paraId="41F6FA66" w14:textId="77777777" w:rsidR="001F0A05" w:rsidRPr="007D1A77" w:rsidRDefault="001F0A05" w:rsidP="00557A9C">
      <w:pPr>
        <w:pStyle w:val="Default"/>
        <w:spacing w:after="87"/>
        <w:rPr>
          <w:rFonts w:ascii="Arial Nova" w:hAnsi="Arial Nova"/>
          <w:sz w:val="22"/>
          <w:szCs w:val="22"/>
        </w:rPr>
      </w:pPr>
    </w:p>
    <w:p w14:paraId="082F4F02" w14:textId="18C4F926" w:rsidR="00504561" w:rsidRPr="007D1A77" w:rsidRDefault="004D6F47" w:rsidP="00504561">
      <w:pPr>
        <w:numPr>
          <w:ilvl w:val="1"/>
          <w:numId w:val="20"/>
        </w:numPr>
        <w:spacing w:after="120" w:line="240" w:lineRule="auto"/>
        <w:ind w:left="540" w:hanging="540"/>
        <w:jc w:val="both"/>
      </w:pPr>
      <w:r w:rsidRPr="007D1A77">
        <w:rPr>
          <w:b/>
        </w:rPr>
        <w:t>Participant</w:t>
      </w:r>
    </w:p>
    <w:p w14:paraId="76BC2424" w14:textId="74988EC0" w:rsidR="00FD0E71" w:rsidRPr="007D1A77" w:rsidRDefault="004D6F47" w:rsidP="00FD0E71">
      <w:pPr>
        <w:spacing w:after="120"/>
        <w:jc w:val="both"/>
      </w:pPr>
      <w:r w:rsidRPr="007D1A77">
        <w:t>Each Participant</w:t>
      </w:r>
      <w:r w:rsidR="00504561" w:rsidRPr="007D1A77">
        <w:t xml:space="preserve"> shall:</w:t>
      </w:r>
    </w:p>
    <w:p w14:paraId="77113066" w14:textId="7937399C" w:rsidR="002F7CD0" w:rsidRPr="007D1A77" w:rsidRDefault="00154CDE" w:rsidP="00D94A36">
      <w:pPr>
        <w:pStyle w:val="ListParagraph"/>
        <w:numPr>
          <w:ilvl w:val="0"/>
          <w:numId w:val="41"/>
        </w:numPr>
        <w:spacing w:after="120"/>
        <w:jc w:val="both"/>
      </w:pPr>
      <w:r w:rsidRPr="007D1A77">
        <w:t>O</w:t>
      </w:r>
      <w:r w:rsidR="00F142F8" w:rsidRPr="007D1A77">
        <w:t xml:space="preserve">n a voluntary basis, submit </w:t>
      </w:r>
      <w:r w:rsidR="00384F62" w:rsidRPr="007D1A77">
        <w:t xml:space="preserve">near-miss and other safety </w:t>
      </w:r>
      <w:r w:rsidR="00F142F8" w:rsidRPr="007D1A77">
        <w:t>data to BTS</w:t>
      </w:r>
      <w:r w:rsidR="00384F62" w:rsidRPr="007D1A77">
        <w:t xml:space="preserve"> </w:t>
      </w:r>
      <w:r w:rsidR="00F142F8" w:rsidRPr="007D1A77">
        <w:t xml:space="preserve">for statistical analysis through a secure hosting environment. The manner and format for such submissions by Participant shall be consistent with </w:t>
      </w:r>
      <w:r w:rsidR="00052B2A" w:rsidRPr="007D1A77">
        <w:t xml:space="preserve">the </w:t>
      </w:r>
      <w:r w:rsidR="00F142F8" w:rsidRPr="007D1A77">
        <w:t xml:space="preserve">guidance stipulated in </w:t>
      </w:r>
      <w:r w:rsidR="00172DF1" w:rsidRPr="007D1A77">
        <w:t xml:space="preserve">the </w:t>
      </w:r>
      <w:bookmarkStart w:id="1" w:name="_Hlk109216292"/>
      <w:r w:rsidR="00087E92" w:rsidRPr="007D1A77">
        <w:t xml:space="preserve">BTS </w:t>
      </w:r>
      <w:r w:rsidR="002634F3" w:rsidRPr="007D1A77">
        <w:t xml:space="preserve">SafeMTS </w:t>
      </w:r>
      <w:r w:rsidR="00087E92" w:rsidRPr="007D1A77">
        <w:t>Data Users Guide</w:t>
      </w:r>
      <w:bookmarkEnd w:id="1"/>
      <w:r w:rsidR="00057E45" w:rsidRPr="007D1A77">
        <w:t xml:space="preserve">. </w:t>
      </w:r>
    </w:p>
    <w:p w14:paraId="3EF1E3A9" w14:textId="300B65DF" w:rsidR="00D94A36" w:rsidRPr="007D1A77" w:rsidRDefault="0032657F" w:rsidP="00384F62">
      <w:pPr>
        <w:pStyle w:val="ListParagraph"/>
        <w:numPr>
          <w:ilvl w:val="0"/>
          <w:numId w:val="41"/>
        </w:numPr>
        <w:spacing w:after="120"/>
        <w:jc w:val="both"/>
      </w:pPr>
      <w:r w:rsidRPr="007D1A77">
        <w:t xml:space="preserve">To the extent practical, the </w:t>
      </w:r>
      <w:r w:rsidR="002F7CD0" w:rsidRPr="007D1A77">
        <w:t xml:space="preserve">Participant </w:t>
      </w:r>
      <w:r w:rsidRPr="007D1A77">
        <w:t>shall attest to the quality and accuracy of the data provided.</w:t>
      </w:r>
    </w:p>
    <w:p w14:paraId="06340F03" w14:textId="2842133A" w:rsidR="00052B2A" w:rsidRPr="007D1A77" w:rsidRDefault="00154CDE" w:rsidP="00384F62">
      <w:pPr>
        <w:pStyle w:val="ListParagraph"/>
        <w:numPr>
          <w:ilvl w:val="0"/>
          <w:numId w:val="41"/>
        </w:numPr>
        <w:spacing w:after="120"/>
        <w:jc w:val="both"/>
      </w:pPr>
      <w:r w:rsidRPr="007D1A77">
        <w:t>P</w:t>
      </w:r>
      <w:r w:rsidR="00504561" w:rsidRPr="007D1A77">
        <w:t>rovide</w:t>
      </w:r>
      <w:r w:rsidR="00B47E32">
        <w:t xml:space="preserve"> </w:t>
      </w:r>
      <w:r w:rsidR="00504561" w:rsidRPr="007D1A77">
        <w:t xml:space="preserve">industry-generated </w:t>
      </w:r>
      <w:r w:rsidR="00B47E32">
        <w:t>safety data</w:t>
      </w:r>
      <w:r w:rsidR="00504561" w:rsidRPr="007D1A77">
        <w:t xml:space="preserve"> to </w:t>
      </w:r>
      <w:r w:rsidRPr="007D1A77">
        <w:t>BTS</w:t>
      </w:r>
      <w:r w:rsidR="00504561" w:rsidRPr="007D1A77">
        <w:t xml:space="preserve"> consistent with the data elements and quality standards as specified in Appendix </w:t>
      </w:r>
      <w:r w:rsidR="00014053" w:rsidRPr="007D1A77">
        <w:t>A</w:t>
      </w:r>
      <w:r w:rsidR="00504561" w:rsidRPr="007D1A77">
        <w:t xml:space="preserve"> of this </w:t>
      </w:r>
      <w:r w:rsidR="002F7CD0" w:rsidRPr="007D1A77">
        <w:t>Agreement</w:t>
      </w:r>
      <w:r w:rsidR="00504561" w:rsidRPr="007D1A77">
        <w:t xml:space="preserve">; and consistent with the accuracy, reliability, maintainability, and availability of the </w:t>
      </w:r>
      <w:r w:rsidR="004D6F47" w:rsidRPr="007D1A77">
        <w:t>Participant</w:t>
      </w:r>
      <w:r w:rsidR="00504561" w:rsidRPr="007D1A77">
        <w:t>’s operational system and/or other processing and communications capabilities.</w:t>
      </w:r>
    </w:p>
    <w:p w14:paraId="4664E99F" w14:textId="103EA7EE" w:rsidR="003A77BD" w:rsidRPr="007D1A77" w:rsidRDefault="003A77BD" w:rsidP="003A77BD">
      <w:pPr>
        <w:pStyle w:val="ListParagraph"/>
        <w:numPr>
          <w:ilvl w:val="0"/>
          <w:numId w:val="41"/>
        </w:numPr>
        <w:spacing w:after="120"/>
        <w:jc w:val="both"/>
      </w:pPr>
      <w:proofErr w:type="gramStart"/>
      <w:r w:rsidRPr="007D1A77">
        <w:t xml:space="preserve">In the event </w:t>
      </w:r>
      <w:r w:rsidR="0018425E" w:rsidRPr="007D1A77">
        <w:t>that</w:t>
      </w:r>
      <w:proofErr w:type="gramEnd"/>
      <w:r w:rsidRPr="007D1A77">
        <w:t xml:space="preserve"> SafeMTS Dat</w:t>
      </w:r>
      <w:r w:rsidR="00941FB4" w:rsidRPr="007D1A77">
        <w:t>a P</w:t>
      </w:r>
      <w:r w:rsidR="0018425E" w:rsidRPr="007D1A77">
        <w:t>roducts are</w:t>
      </w:r>
      <w:r w:rsidRPr="007D1A77">
        <w:t xml:space="preserve"> relocated, upgraded, updated, and/or modified, the Participant shall be responsible for providing and maintaining the hardware, </w:t>
      </w:r>
      <w:r w:rsidRPr="007D1A77">
        <w:lastRenderedPageBreak/>
        <w:t>software, communications, facilities</w:t>
      </w:r>
      <w:r w:rsidR="001E03CB" w:rsidRPr="007D1A77">
        <w:t>,</w:t>
      </w:r>
      <w:r w:rsidRPr="007D1A77">
        <w:t xml:space="preserve"> and any and all other resources needed to continue to transmit, receive</w:t>
      </w:r>
      <w:r w:rsidR="001E03CB" w:rsidRPr="007D1A77">
        <w:t>,</w:t>
      </w:r>
      <w:r w:rsidRPr="007D1A77">
        <w:t xml:space="preserve"> and interpret SafeMTS Data.</w:t>
      </w:r>
    </w:p>
    <w:p w14:paraId="18BDD914" w14:textId="1E69456F" w:rsidR="00D94A36" w:rsidRPr="007D1A77" w:rsidRDefault="00424383" w:rsidP="00D94A36">
      <w:pPr>
        <w:pStyle w:val="ListParagraph"/>
        <w:numPr>
          <w:ilvl w:val="0"/>
          <w:numId w:val="41"/>
        </w:numPr>
        <w:spacing w:after="120"/>
        <w:jc w:val="both"/>
      </w:pPr>
      <w:r w:rsidRPr="007D1A77">
        <w:t>E</w:t>
      </w:r>
      <w:r w:rsidR="00504561" w:rsidRPr="007D1A77">
        <w:t xml:space="preserve">nsure any third-party accessing </w:t>
      </w:r>
      <w:r w:rsidR="00D20EC9" w:rsidRPr="007D1A77">
        <w:t xml:space="preserve">SafeMTS </w:t>
      </w:r>
      <w:r w:rsidR="00E4151A" w:rsidRPr="007D1A77">
        <w:t>Data</w:t>
      </w:r>
      <w:r w:rsidR="00504561" w:rsidRPr="007D1A77">
        <w:t xml:space="preserve"> or </w:t>
      </w:r>
      <w:r w:rsidR="00E4151A" w:rsidRPr="007D1A77">
        <w:t>P</w:t>
      </w:r>
      <w:r w:rsidR="00504561" w:rsidRPr="007D1A77">
        <w:t xml:space="preserve">roducts for research, development, analyses, conclusions, or other capabilities commissioned by the </w:t>
      </w:r>
      <w:r w:rsidR="004D6F47" w:rsidRPr="007D1A77">
        <w:t>Participant</w:t>
      </w:r>
      <w:r w:rsidR="00504561" w:rsidRPr="007D1A77">
        <w:t xml:space="preserve"> abides by the terms of this Agreement. Third party access must be limited to a specific period of performance and </w:t>
      </w:r>
      <w:r w:rsidR="002F7CD0" w:rsidRPr="007D1A77">
        <w:t xml:space="preserve">is </w:t>
      </w:r>
      <w:r w:rsidR="00504561" w:rsidRPr="007D1A77">
        <w:t>not allow</w:t>
      </w:r>
      <w:r w:rsidR="00052B2A" w:rsidRPr="007D1A77">
        <w:t>ed</w:t>
      </w:r>
      <w:r w:rsidR="00504561" w:rsidRPr="007D1A77">
        <w:t xml:space="preserve"> for a long-term pass-through of </w:t>
      </w:r>
      <w:r w:rsidR="0018425E" w:rsidRPr="007D1A77">
        <w:t>SafeMTS</w:t>
      </w:r>
      <w:r w:rsidR="00E4151A" w:rsidRPr="007D1A77">
        <w:t xml:space="preserve"> Data</w:t>
      </w:r>
      <w:r w:rsidR="00504561" w:rsidRPr="007D1A77">
        <w:t xml:space="preserve"> that circumvents th</w:t>
      </w:r>
      <w:r w:rsidR="00E4151A" w:rsidRPr="007D1A77">
        <w:t xml:space="preserve">is Agreement </w:t>
      </w:r>
      <w:r w:rsidR="00504561" w:rsidRPr="007D1A77">
        <w:t xml:space="preserve">or </w:t>
      </w:r>
      <w:r w:rsidRPr="007D1A77">
        <w:t>BTS</w:t>
      </w:r>
      <w:r w:rsidR="00504561" w:rsidRPr="007D1A77">
        <w:t xml:space="preserve"> data release processes. </w:t>
      </w:r>
      <w:r w:rsidR="00087E92" w:rsidRPr="007D1A77">
        <w:t xml:space="preserve"> </w:t>
      </w:r>
      <w:r w:rsidR="00087E92" w:rsidRPr="007D1A77">
        <w:rPr>
          <w:b/>
          <w:bCs/>
        </w:rPr>
        <w:t xml:space="preserve">BTS MUST APPROVE ALL THIRD-PARTY ACCESS TO </w:t>
      </w:r>
      <w:r w:rsidR="003A77BD" w:rsidRPr="007D1A77">
        <w:rPr>
          <w:b/>
          <w:bCs/>
        </w:rPr>
        <w:t xml:space="preserve">SafeMTS </w:t>
      </w:r>
      <w:r w:rsidR="00087E92" w:rsidRPr="007D1A77">
        <w:rPr>
          <w:b/>
          <w:bCs/>
        </w:rPr>
        <w:t>DATA</w:t>
      </w:r>
      <w:r w:rsidR="003A77BD" w:rsidRPr="007D1A77">
        <w:rPr>
          <w:b/>
          <w:bCs/>
        </w:rPr>
        <w:t xml:space="preserve"> PER CIPSEA REQUIREMENTS THROUGH THE STANDARD APPLICATION PROCESS (</w:t>
      </w:r>
      <w:r w:rsidR="00D20EC9" w:rsidRPr="007D1A77">
        <w:rPr>
          <w:b/>
          <w:bCs/>
        </w:rPr>
        <w:t>SAP)</w:t>
      </w:r>
      <w:r w:rsidR="00052B2A" w:rsidRPr="007D1A77">
        <w:rPr>
          <w:b/>
          <w:bCs/>
        </w:rPr>
        <w:t>.</w:t>
      </w:r>
      <w:r w:rsidR="00D20EC9" w:rsidRPr="007D1A77">
        <w:rPr>
          <w:b/>
          <w:bCs/>
        </w:rPr>
        <w:t xml:space="preserve"> </w:t>
      </w:r>
      <w:r w:rsidR="00D20EC9" w:rsidRPr="007D1A77">
        <w:t>The</w:t>
      </w:r>
      <w:r w:rsidR="00504561" w:rsidRPr="007D1A77">
        <w:t xml:space="preserve"> </w:t>
      </w:r>
      <w:r w:rsidR="004D6F47" w:rsidRPr="007D1A77">
        <w:t>Participant</w:t>
      </w:r>
      <w:r w:rsidR="00504561" w:rsidRPr="007D1A77">
        <w:t xml:space="preserve"> and/or third party must clearly indicate on all outcomes based on </w:t>
      </w:r>
      <w:r w:rsidR="003A77BD" w:rsidRPr="007D1A77">
        <w:t xml:space="preserve">SafeMTS </w:t>
      </w:r>
      <w:r w:rsidR="00E4151A" w:rsidRPr="007D1A77">
        <w:t>Data</w:t>
      </w:r>
      <w:r w:rsidR="00504561" w:rsidRPr="007D1A77">
        <w:t xml:space="preserve"> that these </w:t>
      </w:r>
      <w:r w:rsidR="00E4151A" w:rsidRPr="007D1A77">
        <w:t>P</w:t>
      </w:r>
      <w:r w:rsidR="00504561" w:rsidRPr="007D1A77">
        <w:t xml:space="preserve">roducts and results are not guaranteed, sponsored, warranted, or endorsed by the </w:t>
      </w:r>
      <w:r w:rsidRPr="007D1A77">
        <w:t>USDOT.</w:t>
      </w:r>
    </w:p>
    <w:p w14:paraId="4B3FEC39" w14:textId="57B67FB9" w:rsidR="001F0A05" w:rsidRPr="007D1A77" w:rsidRDefault="001F0A05" w:rsidP="006A1726">
      <w:pPr>
        <w:pStyle w:val="ListParagraph"/>
        <w:spacing w:after="120"/>
        <w:jc w:val="both"/>
      </w:pPr>
    </w:p>
    <w:p w14:paraId="3ED2A16E" w14:textId="0F8E7E1E" w:rsidR="00504561" w:rsidRPr="007D1A77" w:rsidRDefault="00C80DFB" w:rsidP="00504561">
      <w:pPr>
        <w:numPr>
          <w:ilvl w:val="0"/>
          <w:numId w:val="20"/>
        </w:numPr>
        <w:spacing w:after="120" w:line="240" w:lineRule="auto"/>
        <w:jc w:val="both"/>
        <w:rPr>
          <w:b/>
          <w:sz w:val="28"/>
        </w:rPr>
      </w:pPr>
      <w:r w:rsidRPr="007D1A77">
        <w:rPr>
          <w:b/>
          <w:sz w:val="28"/>
        </w:rPr>
        <w:t>Financial Responsibilities</w:t>
      </w:r>
    </w:p>
    <w:p w14:paraId="3187DC51" w14:textId="676F4C4B" w:rsidR="00504561" w:rsidRPr="007D1A77" w:rsidRDefault="00C80DFB" w:rsidP="00504561">
      <w:pPr>
        <w:spacing w:after="120"/>
        <w:jc w:val="both"/>
      </w:pPr>
      <w:r w:rsidRPr="007D1A77">
        <w:t>This A</w:t>
      </w:r>
      <w:r w:rsidR="001F0A05" w:rsidRPr="007D1A77">
        <w:t>greement</w:t>
      </w:r>
      <w:r w:rsidRPr="007D1A77">
        <w:t xml:space="preserve"> is not a financial or funding obligation document or any commitment of funding by either party. Each party will directly fund its own participation under this A</w:t>
      </w:r>
      <w:r w:rsidR="001F0A05" w:rsidRPr="007D1A77">
        <w:t>greement</w:t>
      </w:r>
      <w:r w:rsidRPr="007D1A77">
        <w:t xml:space="preserve"> and this effort. Any activity that involves payment for services related to this A</w:t>
      </w:r>
      <w:r w:rsidR="001F0A05" w:rsidRPr="007D1A77">
        <w:t>greement</w:t>
      </w:r>
      <w:r w:rsidRPr="007D1A77">
        <w:t xml:space="preserve"> will be reflected in an appropriate funding document according to applicable rules and regulations of the party providing the funds. All activities by BTS under or pursuant to this A</w:t>
      </w:r>
      <w:r w:rsidR="001F0A05" w:rsidRPr="007D1A77">
        <w:t>greement</w:t>
      </w:r>
      <w:r w:rsidRPr="007D1A77">
        <w:t xml:space="preserve"> are subject to the availability of federally appropriated funds, and the parties intend that no provision of this A</w:t>
      </w:r>
      <w:r w:rsidR="001F0A05" w:rsidRPr="007D1A77">
        <w:t>greement</w:t>
      </w:r>
      <w:r w:rsidRPr="007D1A77">
        <w:t xml:space="preserve"> will be interpreted to require obligation or payment of funds by any party.</w:t>
      </w:r>
    </w:p>
    <w:p w14:paraId="02FC56C0" w14:textId="77777777" w:rsidR="001F0A05" w:rsidRPr="007D1A77" w:rsidRDefault="001F0A05" w:rsidP="00504561">
      <w:pPr>
        <w:spacing w:after="120"/>
        <w:jc w:val="both"/>
      </w:pPr>
    </w:p>
    <w:p w14:paraId="43DBFAD3" w14:textId="77777777" w:rsidR="00504561" w:rsidRPr="007D1A77" w:rsidRDefault="00504561" w:rsidP="00504561">
      <w:pPr>
        <w:numPr>
          <w:ilvl w:val="0"/>
          <w:numId w:val="20"/>
        </w:numPr>
        <w:spacing w:after="120" w:line="240" w:lineRule="auto"/>
        <w:jc w:val="both"/>
        <w:rPr>
          <w:b/>
          <w:sz w:val="28"/>
        </w:rPr>
      </w:pPr>
      <w:r w:rsidRPr="007D1A77">
        <w:rPr>
          <w:b/>
          <w:sz w:val="28"/>
        </w:rPr>
        <w:t>Disputes</w:t>
      </w:r>
    </w:p>
    <w:p w14:paraId="69324E76" w14:textId="21F157FB" w:rsidR="00504561" w:rsidRPr="007D1A77" w:rsidRDefault="00674463" w:rsidP="00504561">
      <w:pPr>
        <w:spacing w:after="120"/>
        <w:jc w:val="both"/>
      </w:pPr>
      <w:r w:rsidRPr="007D1A77">
        <w:t>In the event of any dispute, question, or disagreement arising out of or relating to this A</w:t>
      </w:r>
      <w:r w:rsidR="001F0A05" w:rsidRPr="007D1A77">
        <w:t>greement</w:t>
      </w:r>
      <w:r w:rsidRPr="007D1A77">
        <w:t xml:space="preserve"> or the breach thereof, the parties hereto shall first use their best efforts to settle such disputes, claims, questions, or disagreement. To this effect, they shall consult and negotiate with each other, in good faith and, recognizing their mutual interests, attempt to reach a just and equitable solution satisfactory to both parties. The parties agree and stipulate that this</w:t>
      </w:r>
      <w:r w:rsidR="001F0A05" w:rsidRPr="007D1A77">
        <w:t xml:space="preserve"> binding</w:t>
      </w:r>
      <w:r w:rsidRPr="007D1A77">
        <w:t xml:space="preserve"> </w:t>
      </w:r>
      <w:r w:rsidR="001F0A05" w:rsidRPr="007D1A77">
        <w:t xml:space="preserve">Memorandum of Agreement </w:t>
      </w:r>
      <w:r w:rsidRPr="007D1A77">
        <w:t>shall be governed by and construed under the laws of the United States</w:t>
      </w:r>
      <w:r w:rsidR="001E03CB" w:rsidRPr="007D1A77">
        <w:t>.</w:t>
      </w:r>
    </w:p>
    <w:p w14:paraId="49F8EE97" w14:textId="77777777" w:rsidR="00504561" w:rsidRPr="007D1A77" w:rsidRDefault="00504561" w:rsidP="00504561">
      <w:pPr>
        <w:spacing w:after="120"/>
        <w:jc w:val="both"/>
      </w:pPr>
    </w:p>
    <w:p w14:paraId="4C722D91" w14:textId="0928EDBD" w:rsidR="00504561" w:rsidRPr="007D1A77" w:rsidRDefault="00700FC7" w:rsidP="00504561">
      <w:pPr>
        <w:numPr>
          <w:ilvl w:val="0"/>
          <w:numId w:val="20"/>
        </w:numPr>
        <w:spacing w:after="120" w:line="240" w:lineRule="auto"/>
        <w:jc w:val="both"/>
        <w:rPr>
          <w:b/>
          <w:sz w:val="28"/>
        </w:rPr>
      </w:pPr>
      <w:r w:rsidRPr="007D1A77">
        <w:rPr>
          <w:b/>
          <w:sz w:val="28"/>
        </w:rPr>
        <w:t xml:space="preserve">Terms of Agreement and Right of </w:t>
      </w:r>
      <w:r w:rsidR="00504561" w:rsidRPr="007D1A77">
        <w:rPr>
          <w:b/>
          <w:sz w:val="28"/>
        </w:rPr>
        <w:t xml:space="preserve">Termination </w:t>
      </w:r>
    </w:p>
    <w:p w14:paraId="3F305852" w14:textId="34A31A6D" w:rsidR="00504561" w:rsidRPr="007D1A77" w:rsidRDefault="00612598" w:rsidP="00612598">
      <w:pPr>
        <w:spacing w:after="120"/>
        <w:jc w:val="both"/>
      </w:pPr>
      <w:r w:rsidRPr="007D1A77">
        <w:t>This A</w:t>
      </w:r>
      <w:r w:rsidR="001F0A05" w:rsidRPr="007D1A77">
        <w:t>greement</w:t>
      </w:r>
      <w:r w:rsidRPr="007D1A77">
        <w:t xml:space="preserve"> will take effect at the time of execution and will remain in effect until either party gives written notice to terminate this A</w:t>
      </w:r>
      <w:r w:rsidR="001F0A05" w:rsidRPr="007D1A77">
        <w:t>greement</w:t>
      </w:r>
      <w:r w:rsidRPr="007D1A77">
        <w:t xml:space="preserve"> or until this A</w:t>
      </w:r>
      <w:r w:rsidR="001F0A05" w:rsidRPr="007D1A77">
        <w:t>greement</w:t>
      </w:r>
      <w:r w:rsidRPr="007D1A77">
        <w:t xml:space="preserve"> is expressly superseded with another agreement signed by both parties.</w:t>
      </w:r>
      <w:r w:rsidR="001E03CB" w:rsidRPr="007D1A77">
        <w:t xml:space="preserve"> </w:t>
      </w:r>
      <w:r w:rsidRPr="007D1A77">
        <w:t>Both parties to this A</w:t>
      </w:r>
      <w:r w:rsidR="001F0A05" w:rsidRPr="007D1A77">
        <w:t>greement</w:t>
      </w:r>
      <w:r w:rsidRPr="007D1A77">
        <w:t xml:space="preserve"> shall comply with all applicable laws and regulations in its performance.</w:t>
      </w:r>
    </w:p>
    <w:p w14:paraId="3CB91C61" w14:textId="77777777" w:rsidR="00504561" w:rsidRDefault="00504561" w:rsidP="00504561">
      <w:pPr>
        <w:spacing w:after="120"/>
        <w:jc w:val="both"/>
      </w:pPr>
    </w:p>
    <w:p w14:paraId="09264BEC" w14:textId="77777777" w:rsidR="000E4D9B" w:rsidRDefault="000E4D9B" w:rsidP="00504561">
      <w:pPr>
        <w:spacing w:after="120"/>
        <w:jc w:val="both"/>
      </w:pPr>
    </w:p>
    <w:p w14:paraId="06E5C047" w14:textId="77777777" w:rsidR="000E4D9B" w:rsidRPr="007D1A77" w:rsidRDefault="000E4D9B" w:rsidP="00504561">
      <w:pPr>
        <w:spacing w:after="120"/>
        <w:jc w:val="both"/>
      </w:pPr>
    </w:p>
    <w:p w14:paraId="251CB48E" w14:textId="1825FC2A" w:rsidR="00C47369" w:rsidRPr="007D1A77" w:rsidRDefault="00C47369" w:rsidP="00504561">
      <w:pPr>
        <w:numPr>
          <w:ilvl w:val="0"/>
          <w:numId w:val="20"/>
        </w:numPr>
        <w:spacing w:after="120" w:line="240" w:lineRule="auto"/>
        <w:jc w:val="both"/>
        <w:rPr>
          <w:b/>
          <w:sz w:val="28"/>
        </w:rPr>
      </w:pPr>
      <w:r w:rsidRPr="007D1A77">
        <w:rPr>
          <w:b/>
          <w:sz w:val="28"/>
        </w:rPr>
        <w:lastRenderedPageBreak/>
        <w:t>Data Transfer Protocol</w:t>
      </w:r>
    </w:p>
    <w:p w14:paraId="4796A07C" w14:textId="4AEB940B" w:rsidR="00C47369" w:rsidRPr="007D1A77" w:rsidRDefault="001F0A05" w:rsidP="00C47369">
      <w:pPr>
        <w:spacing w:after="120" w:line="240" w:lineRule="auto"/>
        <w:jc w:val="both"/>
      </w:pPr>
      <w:r w:rsidRPr="007D1A77">
        <w:t>Participant</w:t>
      </w:r>
      <w:r w:rsidR="00700FC7" w:rsidRPr="007D1A77">
        <w:t xml:space="preserve"> will transmit their data file to the Bureau of Transportation Statistics (BTS) via the secure data portal located on the </w:t>
      </w:r>
      <w:r w:rsidR="00AF67CA" w:rsidRPr="007D1A77">
        <w:t xml:space="preserve">SafeMTS </w:t>
      </w:r>
      <w:r w:rsidR="00700FC7" w:rsidRPr="007D1A77">
        <w:t>web site (</w:t>
      </w:r>
      <w:hyperlink r:id="rId11" w:history="1">
        <w:r w:rsidR="00AF67CA" w:rsidRPr="007D1A77">
          <w:rPr>
            <w:rStyle w:val="Hyperlink"/>
          </w:rPr>
          <w:t>www.bts.gov/SafeMTS</w:t>
        </w:r>
      </w:hyperlink>
      <w:r w:rsidR="00700FC7" w:rsidRPr="007D1A77">
        <w:t>)</w:t>
      </w:r>
      <w:r w:rsidR="0018425E" w:rsidRPr="007D1A77">
        <w:t>. Participant may submit data via other secure means, such as secure file transfer protocol, as mutually agreed by the Parties.</w:t>
      </w:r>
    </w:p>
    <w:p w14:paraId="6BB89075" w14:textId="77777777" w:rsidR="00C47369" w:rsidRPr="007D1A77" w:rsidRDefault="00C47369" w:rsidP="00C47369">
      <w:pPr>
        <w:spacing w:after="120" w:line="240" w:lineRule="auto"/>
        <w:jc w:val="both"/>
        <w:rPr>
          <w:b/>
          <w:sz w:val="28"/>
        </w:rPr>
      </w:pPr>
    </w:p>
    <w:p w14:paraId="4C7A0DD4" w14:textId="6FB28EAB" w:rsidR="00504561" w:rsidRPr="007D1A77" w:rsidRDefault="00E42E34" w:rsidP="00504561">
      <w:pPr>
        <w:numPr>
          <w:ilvl w:val="0"/>
          <w:numId w:val="20"/>
        </w:numPr>
        <w:spacing w:after="120" w:line="240" w:lineRule="auto"/>
        <w:jc w:val="both"/>
        <w:rPr>
          <w:b/>
          <w:sz w:val="28"/>
        </w:rPr>
      </w:pPr>
      <w:r w:rsidRPr="007D1A77">
        <w:rPr>
          <w:b/>
          <w:sz w:val="28"/>
        </w:rPr>
        <w:t>Communication</w:t>
      </w:r>
    </w:p>
    <w:p w14:paraId="36529D36" w14:textId="4BB720A4" w:rsidR="005A4322" w:rsidRPr="007D1A77" w:rsidRDefault="00A5289C" w:rsidP="00E42E34">
      <w:pPr>
        <w:spacing w:after="120"/>
        <w:jc w:val="both"/>
      </w:pPr>
      <w:r w:rsidRPr="007D1A77">
        <w:t>USDOT</w:t>
      </w:r>
      <w:r w:rsidR="00E42E34" w:rsidRPr="007D1A77">
        <w:t xml:space="preserve"> will recognize </w:t>
      </w:r>
      <w:r w:rsidR="005A4322" w:rsidRPr="007D1A77">
        <w:t xml:space="preserve">Participant </w:t>
      </w:r>
      <w:r w:rsidR="00E42E34" w:rsidRPr="007D1A77">
        <w:t>as a “</w:t>
      </w:r>
      <w:r w:rsidR="005A4322" w:rsidRPr="007D1A77">
        <w:t>Stakeholder</w:t>
      </w:r>
      <w:r w:rsidR="00E42E34" w:rsidRPr="007D1A77">
        <w:t xml:space="preserve">” for this effort by crediting </w:t>
      </w:r>
      <w:r w:rsidR="005A4322" w:rsidRPr="007D1A77">
        <w:t xml:space="preserve">Participant </w:t>
      </w:r>
      <w:r w:rsidR="00E42E34" w:rsidRPr="007D1A77">
        <w:t>by name in any press or publicity that is related to the effort</w:t>
      </w:r>
      <w:r w:rsidR="00087E92" w:rsidRPr="007D1A77">
        <w:t>,</w:t>
      </w:r>
      <w:r w:rsidR="00E42E34" w:rsidRPr="007D1A77">
        <w:t xml:space="preserve"> and which mentions all other </w:t>
      </w:r>
      <w:r w:rsidR="00557A9C">
        <w:t>p</w:t>
      </w:r>
      <w:r w:rsidR="001F0A05" w:rsidRPr="007D1A77">
        <w:t>articipants</w:t>
      </w:r>
      <w:r w:rsidR="00E42E34" w:rsidRPr="007D1A77">
        <w:t xml:space="preserve"> in this effort. The Parties will collectively coordinate all publicity and press during this effort. Both parties to this A</w:t>
      </w:r>
      <w:r w:rsidR="001F0A05" w:rsidRPr="007D1A77">
        <w:t>greement</w:t>
      </w:r>
      <w:r w:rsidR="00E42E34" w:rsidRPr="007D1A77">
        <w:t xml:space="preserve"> will exert their best efforts to obtain prior approval from the other party for the use of any descriptive language describing the other party in a press release or other written public statement.</w:t>
      </w:r>
    </w:p>
    <w:p w14:paraId="5E410745" w14:textId="7BAC2B1B" w:rsidR="00A45289" w:rsidRPr="007D1A77" w:rsidRDefault="00A45289" w:rsidP="00E42E34">
      <w:pPr>
        <w:spacing w:after="120"/>
        <w:jc w:val="both"/>
      </w:pPr>
      <w:r w:rsidRPr="007D1A77">
        <w:t xml:space="preserve">All </w:t>
      </w:r>
      <w:r w:rsidR="00B95E3B" w:rsidRPr="007D1A77">
        <w:t xml:space="preserve">official communications (i.e., notices, communications, and coordination), including </w:t>
      </w:r>
      <w:r w:rsidRPr="007D1A77">
        <w:t xml:space="preserve">inquiries regarding the transfer of </w:t>
      </w:r>
      <w:r w:rsidR="00AF67CA" w:rsidRPr="007D1A77">
        <w:t xml:space="preserve">SafeMTS </w:t>
      </w:r>
      <w:r w:rsidR="00E4151A" w:rsidRPr="007D1A77">
        <w:t>D</w:t>
      </w:r>
      <w:r w:rsidRPr="007D1A77">
        <w:t xml:space="preserve">ata, technical issues with the transfer of </w:t>
      </w:r>
      <w:r w:rsidR="00AF67CA" w:rsidRPr="007D1A77">
        <w:t xml:space="preserve">SafeMTS </w:t>
      </w:r>
      <w:r w:rsidR="00E4151A" w:rsidRPr="007D1A77">
        <w:t>D</w:t>
      </w:r>
      <w:r w:rsidRPr="007D1A77">
        <w:t xml:space="preserve">ata, </w:t>
      </w:r>
      <w:r w:rsidR="002858BF" w:rsidRPr="007D1A77">
        <w:t xml:space="preserve">and the </w:t>
      </w:r>
      <w:r w:rsidRPr="007D1A77">
        <w:t xml:space="preserve">analysis </w:t>
      </w:r>
      <w:r w:rsidR="00E4151A" w:rsidRPr="007D1A77">
        <w:t xml:space="preserve">of </w:t>
      </w:r>
      <w:r w:rsidR="00AF67CA" w:rsidRPr="007D1A77">
        <w:t xml:space="preserve">SafeMTS </w:t>
      </w:r>
      <w:r w:rsidR="00E4151A" w:rsidRPr="007D1A77">
        <w:t>Data</w:t>
      </w:r>
      <w:r w:rsidRPr="007D1A77">
        <w:t xml:space="preserve"> shall be directed as follows:</w:t>
      </w:r>
    </w:p>
    <w:p w14:paraId="24289496" w14:textId="7575D189" w:rsidR="00A45289" w:rsidRPr="007D1A77" w:rsidRDefault="00A45289" w:rsidP="00E42E34">
      <w:pPr>
        <w:spacing w:after="120"/>
        <w:jc w:val="both"/>
      </w:pPr>
      <w:r w:rsidRPr="007D1A77">
        <w:t>Bureau of Transportation Statistics</w:t>
      </w:r>
    </w:p>
    <w:p w14:paraId="43F47858" w14:textId="3815EB03" w:rsidR="00A45289" w:rsidRPr="007D1A77" w:rsidRDefault="00A45289" w:rsidP="00E42E34">
      <w:pPr>
        <w:spacing w:after="120"/>
        <w:jc w:val="both"/>
      </w:pPr>
      <w:r w:rsidRPr="007D1A77">
        <w:t>United States Department of Transportation</w:t>
      </w:r>
    </w:p>
    <w:p w14:paraId="3BE5996C" w14:textId="06F89E20" w:rsidR="00A45289" w:rsidRPr="007D1A77" w:rsidRDefault="00A45289" w:rsidP="00E42E34">
      <w:pPr>
        <w:spacing w:after="120"/>
        <w:jc w:val="both"/>
      </w:pPr>
      <w:r w:rsidRPr="007D1A77">
        <w:t xml:space="preserve">Attn: </w:t>
      </w:r>
      <w:r w:rsidR="0018425E" w:rsidRPr="007D1A77">
        <w:t>Director, Office of Safety Data and Analysis</w:t>
      </w:r>
    </w:p>
    <w:p w14:paraId="74C49838" w14:textId="5BAF87D7" w:rsidR="00A45289" w:rsidRPr="007D1A77" w:rsidRDefault="00A45289" w:rsidP="00E42E34">
      <w:pPr>
        <w:spacing w:after="120"/>
        <w:jc w:val="both"/>
      </w:pPr>
      <w:r w:rsidRPr="007D1A77">
        <w:t>1200 New Jersey Avenue SE, Washington, DC 20590</w:t>
      </w:r>
    </w:p>
    <w:p w14:paraId="645A1EDE" w14:textId="654E24EA" w:rsidR="00A45289" w:rsidRPr="007D1A77" w:rsidRDefault="00DE69F9" w:rsidP="00E42E34">
      <w:pPr>
        <w:spacing w:after="120"/>
        <w:jc w:val="both"/>
      </w:pPr>
      <w:hyperlink r:id="rId12" w:history="1">
        <w:r w:rsidR="0018425E" w:rsidRPr="007D1A77">
          <w:rPr>
            <w:rStyle w:val="Hyperlink"/>
          </w:rPr>
          <w:t>safemts@dot.gov</w:t>
        </w:r>
      </w:hyperlink>
      <w:r w:rsidR="0018425E" w:rsidRPr="007D1A77">
        <w:t xml:space="preserve"> </w:t>
      </w:r>
      <w:r w:rsidR="00A45289" w:rsidRPr="007D1A77">
        <w:t xml:space="preserve"> </w:t>
      </w:r>
    </w:p>
    <w:p w14:paraId="30AD898B" w14:textId="77777777" w:rsidR="001E03CB" w:rsidRPr="007D1A77" w:rsidRDefault="001E03CB" w:rsidP="00E42E34">
      <w:pPr>
        <w:spacing w:after="120"/>
        <w:jc w:val="both"/>
      </w:pPr>
    </w:p>
    <w:p w14:paraId="2B02D5B6" w14:textId="77777777" w:rsidR="005E7904" w:rsidRPr="007D1A77" w:rsidRDefault="005E7904" w:rsidP="005E7904">
      <w:pPr>
        <w:spacing w:after="120"/>
        <w:jc w:val="both"/>
      </w:pPr>
      <w:r w:rsidRPr="007D1A77">
        <w:t>All communication to Participant shall be directed as follows:</w:t>
      </w:r>
    </w:p>
    <w:p w14:paraId="26CD745F" w14:textId="77777777" w:rsidR="005E7904" w:rsidRPr="007D1A77" w:rsidRDefault="005E7904" w:rsidP="005E7904">
      <w:pPr>
        <w:spacing w:after="120"/>
        <w:jc w:val="both"/>
      </w:pPr>
      <w:r w:rsidRPr="007D1A77">
        <w:t>Participant: [</w:t>
      </w:r>
      <w:r w:rsidRPr="007D1A77">
        <w:rPr>
          <w:highlight w:val="yellow"/>
        </w:rPr>
        <w:t>Name of Participant Company</w:t>
      </w:r>
      <w:r w:rsidRPr="007D1A77">
        <w:t xml:space="preserve">] </w:t>
      </w:r>
    </w:p>
    <w:p w14:paraId="32F61E67" w14:textId="77777777" w:rsidR="005E7904" w:rsidRPr="007D1A77" w:rsidRDefault="005E7904" w:rsidP="005E7904">
      <w:pPr>
        <w:spacing w:after="120"/>
        <w:jc w:val="both"/>
      </w:pPr>
      <w:r w:rsidRPr="007D1A77">
        <w:t>Attn: [</w:t>
      </w:r>
      <w:r w:rsidRPr="007D1A77">
        <w:rPr>
          <w:highlight w:val="yellow"/>
        </w:rPr>
        <w:t>Participant POC Name</w:t>
      </w:r>
      <w:r w:rsidRPr="007D1A77">
        <w:t>]</w:t>
      </w:r>
    </w:p>
    <w:p w14:paraId="26F9309C" w14:textId="77777777" w:rsidR="005E7904" w:rsidRPr="007D1A77" w:rsidRDefault="005E7904" w:rsidP="005E7904">
      <w:pPr>
        <w:spacing w:after="120"/>
        <w:jc w:val="both"/>
      </w:pPr>
      <w:r w:rsidRPr="007D1A77">
        <w:t>[</w:t>
      </w:r>
      <w:r w:rsidRPr="007D1A77">
        <w:rPr>
          <w:highlight w:val="yellow"/>
        </w:rPr>
        <w:t>Participant Address</w:t>
      </w:r>
      <w:r w:rsidRPr="007D1A77">
        <w:t>]</w:t>
      </w:r>
    </w:p>
    <w:p w14:paraId="40CA8652" w14:textId="77777777" w:rsidR="005E7904" w:rsidRPr="007D1A77" w:rsidRDefault="005E7904" w:rsidP="005E7904">
      <w:pPr>
        <w:spacing w:after="120"/>
        <w:jc w:val="both"/>
      </w:pPr>
      <w:r w:rsidRPr="007D1A77">
        <w:t>[</w:t>
      </w:r>
      <w:r w:rsidRPr="007D1A77">
        <w:rPr>
          <w:highlight w:val="yellow"/>
        </w:rPr>
        <w:t>Participant Telephone number</w:t>
      </w:r>
      <w:r w:rsidRPr="007D1A77">
        <w:t>]</w:t>
      </w:r>
    </w:p>
    <w:p w14:paraId="348FD3BA" w14:textId="77777777" w:rsidR="005E7904" w:rsidRPr="007D1A77" w:rsidRDefault="005E7904" w:rsidP="005E7904">
      <w:pPr>
        <w:spacing w:after="120"/>
        <w:jc w:val="both"/>
      </w:pPr>
      <w:r w:rsidRPr="007D1A77">
        <w:rPr>
          <w:rStyle w:val="Hyperlink"/>
          <w:color w:val="auto"/>
          <w:u w:val="none"/>
        </w:rPr>
        <w:t>[</w:t>
      </w:r>
      <w:r w:rsidRPr="007D1A77">
        <w:rPr>
          <w:rStyle w:val="Hyperlink"/>
          <w:color w:val="auto"/>
          <w:highlight w:val="yellow"/>
          <w:u w:val="none"/>
        </w:rPr>
        <w:t xml:space="preserve">Participant </w:t>
      </w:r>
      <w:r w:rsidRPr="007D1A77">
        <w:rPr>
          <w:highlight w:val="yellow"/>
        </w:rPr>
        <w:t>email address</w:t>
      </w:r>
      <w:r w:rsidRPr="007D1A77">
        <w:t>]</w:t>
      </w:r>
    </w:p>
    <w:p w14:paraId="2A72B735" w14:textId="77777777" w:rsidR="000E4D9B" w:rsidRPr="007D1A77" w:rsidRDefault="000E4D9B" w:rsidP="00447C06">
      <w:pPr>
        <w:spacing w:after="120"/>
        <w:jc w:val="both"/>
      </w:pPr>
    </w:p>
    <w:p w14:paraId="716AF866" w14:textId="1479D22B" w:rsidR="002D7CF7" w:rsidRPr="007D1A77" w:rsidRDefault="002858BF" w:rsidP="00447C06">
      <w:pPr>
        <w:spacing w:after="120"/>
        <w:jc w:val="both"/>
        <w:rPr>
          <w:b/>
          <w:sz w:val="28"/>
        </w:rPr>
      </w:pPr>
      <w:proofErr w:type="gramStart"/>
      <w:r w:rsidRPr="007D1A77">
        <w:rPr>
          <w:b/>
          <w:sz w:val="28"/>
        </w:rPr>
        <w:t xml:space="preserve">12.0  </w:t>
      </w:r>
      <w:r w:rsidR="004F7FB5" w:rsidRPr="007D1A77">
        <w:rPr>
          <w:b/>
          <w:sz w:val="28"/>
        </w:rPr>
        <w:t>Signatory</w:t>
      </w:r>
      <w:proofErr w:type="gramEnd"/>
      <w:r w:rsidR="004F7FB5" w:rsidRPr="007D1A77">
        <w:rPr>
          <w:b/>
          <w:sz w:val="28"/>
        </w:rPr>
        <w:t xml:space="preserve"> Authority, Modification, and Relationship of Parties </w:t>
      </w:r>
    </w:p>
    <w:p w14:paraId="33B9A4B0" w14:textId="50DD9F3C" w:rsidR="00AA3A3B" w:rsidRPr="007D1A77" w:rsidRDefault="00AA3A3B" w:rsidP="00AA3A3B">
      <w:pPr>
        <w:spacing w:after="120"/>
        <w:jc w:val="both"/>
      </w:pPr>
      <w:r w:rsidRPr="007D1A77">
        <w:t>The signatories to this A</w:t>
      </w:r>
      <w:r w:rsidR="00A45289" w:rsidRPr="007D1A77">
        <w:t>greement</w:t>
      </w:r>
      <w:r w:rsidRPr="007D1A77">
        <w:t xml:space="preserve"> represent that they have the authority to enter into this A</w:t>
      </w:r>
      <w:r w:rsidR="00A45289" w:rsidRPr="007D1A77">
        <w:t>greement</w:t>
      </w:r>
      <w:r w:rsidRPr="007D1A77">
        <w:t xml:space="preserve"> on behalf of their respective organization.</w:t>
      </w:r>
    </w:p>
    <w:p w14:paraId="73EFC2FC" w14:textId="3C46ED39" w:rsidR="00AA3A3B" w:rsidRPr="007D1A77" w:rsidRDefault="00AA3A3B" w:rsidP="00AA3A3B">
      <w:pPr>
        <w:spacing w:after="120"/>
        <w:jc w:val="both"/>
      </w:pPr>
      <w:r w:rsidRPr="007D1A77">
        <w:t xml:space="preserve">Changes and/or modifications to this </w:t>
      </w:r>
      <w:r w:rsidR="00A45289" w:rsidRPr="007D1A77">
        <w:t xml:space="preserve">Agreement </w:t>
      </w:r>
      <w:r w:rsidRPr="007D1A77">
        <w:t xml:space="preserve">shall be in writing and signed by the original signatory or his representative, designee, or successor. The modification shall cite the </w:t>
      </w:r>
      <w:r w:rsidRPr="003C6971">
        <w:t xml:space="preserve">subject </w:t>
      </w:r>
      <w:r w:rsidR="00447C06" w:rsidRPr="003C6971">
        <w:lastRenderedPageBreak/>
        <w:t>Agreement</w:t>
      </w:r>
      <w:r w:rsidR="00447C06" w:rsidRPr="007D1A77">
        <w:t xml:space="preserve"> and</w:t>
      </w:r>
      <w:r w:rsidRPr="007D1A77">
        <w:t xml:space="preserve"> shall state the exact nature of the modification. No oral statement by any person shall be interpreted as modifying or otherwise affecting the terms of this </w:t>
      </w:r>
      <w:r w:rsidR="00A45289" w:rsidRPr="007D1A77">
        <w:t>Agreement</w:t>
      </w:r>
      <w:r w:rsidRPr="007D1A77">
        <w:t>.</w:t>
      </w:r>
    </w:p>
    <w:p w14:paraId="50182F96" w14:textId="6AFEDFD4" w:rsidR="00AA3A3B" w:rsidRPr="007D1A77" w:rsidRDefault="00AA3A3B" w:rsidP="00AA3A3B">
      <w:pPr>
        <w:spacing w:after="120"/>
        <w:jc w:val="both"/>
      </w:pPr>
      <w:r w:rsidRPr="007D1A77">
        <w:t>This A</w:t>
      </w:r>
      <w:r w:rsidR="00A45289" w:rsidRPr="007D1A77">
        <w:t>greement</w:t>
      </w:r>
      <w:r w:rsidRPr="007D1A77">
        <w:t xml:space="preserve"> does not give either party any authority to act on behalf of or to obligate any funds to be expended by the other party. This A</w:t>
      </w:r>
      <w:r w:rsidR="00A45289" w:rsidRPr="007D1A77">
        <w:t>greement</w:t>
      </w:r>
      <w:r w:rsidRPr="007D1A77">
        <w:t xml:space="preserve"> may not be assigned by either party. The parties do not intend</w:t>
      </w:r>
      <w:r w:rsidR="00B95E3B" w:rsidRPr="007D1A77">
        <w:t xml:space="preserve"> </w:t>
      </w:r>
      <w:r w:rsidRPr="007D1A77">
        <w:t>this A</w:t>
      </w:r>
      <w:r w:rsidR="00A45289" w:rsidRPr="007D1A77">
        <w:t>greement</w:t>
      </w:r>
      <w:r w:rsidRPr="007D1A77">
        <w:t xml:space="preserve"> to establish a partnership or other type of legal entity and this A</w:t>
      </w:r>
      <w:r w:rsidR="00A45289" w:rsidRPr="007D1A77">
        <w:t>greement</w:t>
      </w:r>
      <w:r w:rsidRPr="007D1A77">
        <w:t xml:space="preserve"> does not create any rights in any third party. Nothing in this A</w:t>
      </w:r>
      <w:r w:rsidR="00A45289" w:rsidRPr="007D1A77">
        <w:t>greement</w:t>
      </w:r>
      <w:r w:rsidRPr="007D1A77">
        <w:t xml:space="preserve"> shall be construed as superseding or interfering in any way with other agreements or contracts </w:t>
      </w:r>
      <w:proofErr w:type="gramStart"/>
      <w:r w:rsidRPr="007D1A77">
        <w:t>entered into</w:t>
      </w:r>
      <w:proofErr w:type="gramEnd"/>
      <w:r w:rsidR="00142D44" w:rsidRPr="007D1A77">
        <w:t>,</w:t>
      </w:r>
      <w:r w:rsidRPr="007D1A77">
        <w:t xml:space="preserve"> either prior to or subsequent to the signing of this A</w:t>
      </w:r>
      <w:r w:rsidR="00A45289" w:rsidRPr="007D1A77">
        <w:t>greement</w:t>
      </w:r>
      <w:r w:rsidRPr="007D1A77">
        <w:t>, nor prevent either party from entering into similar agreements or contracts with other companies or organizations.</w:t>
      </w:r>
    </w:p>
    <w:p w14:paraId="413D474D" w14:textId="1DE89F97" w:rsidR="00087E92" w:rsidRPr="007D1A77" w:rsidRDefault="00AA3A3B" w:rsidP="002D7CF7">
      <w:pPr>
        <w:spacing w:after="120"/>
        <w:jc w:val="both"/>
      </w:pPr>
      <w:r w:rsidRPr="007D1A77">
        <w:t>By entering into this legally</w:t>
      </w:r>
      <w:r w:rsidR="00A45289" w:rsidRPr="007D1A77">
        <w:t xml:space="preserve"> </w:t>
      </w:r>
      <w:r w:rsidRPr="007D1A77">
        <w:t xml:space="preserve">binding </w:t>
      </w:r>
      <w:r w:rsidR="00A45289" w:rsidRPr="007D1A77">
        <w:t>Memorandum of Agreement</w:t>
      </w:r>
      <w:r w:rsidRPr="007D1A77">
        <w:t>, BTS is confirming that Participant’s involvement under this A</w:t>
      </w:r>
      <w:r w:rsidR="00A45289" w:rsidRPr="007D1A77">
        <w:t>greement</w:t>
      </w:r>
      <w:r w:rsidRPr="007D1A77">
        <w:t xml:space="preserve"> is not a gift from Participant to BTS or the U</w:t>
      </w:r>
      <w:r w:rsidR="00A45289" w:rsidRPr="007D1A77">
        <w:t xml:space="preserve">nited </w:t>
      </w:r>
      <w:r w:rsidRPr="007D1A77">
        <w:t>S</w:t>
      </w:r>
      <w:r w:rsidR="00A45289" w:rsidRPr="007D1A77">
        <w:t>tates</w:t>
      </w:r>
      <w:r w:rsidRPr="007D1A77">
        <w:t xml:space="preserve"> Department of Transportation, and BTS’ participation in this effort is not an endorsement of Participant by BTS, the U</w:t>
      </w:r>
      <w:r w:rsidR="00F16F0F" w:rsidRPr="007D1A77">
        <w:t xml:space="preserve">nited </w:t>
      </w:r>
      <w:r w:rsidRPr="007D1A77">
        <w:t>S</w:t>
      </w:r>
      <w:r w:rsidR="00F16F0F" w:rsidRPr="007D1A77">
        <w:t>tates</w:t>
      </w:r>
      <w:r w:rsidRPr="007D1A77">
        <w:t xml:space="preserve"> Department of Transportation</w:t>
      </w:r>
      <w:r w:rsidR="00941FB4" w:rsidRPr="007D1A77">
        <w:t xml:space="preserve"> </w:t>
      </w:r>
      <w:r w:rsidRPr="007D1A77">
        <w:t xml:space="preserve">or </w:t>
      </w:r>
      <w:r w:rsidR="003908F3" w:rsidRPr="007D1A77">
        <w:t>its</w:t>
      </w:r>
      <w:r w:rsidRPr="007D1A77">
        <w:t xml:space="preserve"> employees. Participant acknowledges that it has no expectation of favorable treatment in pending or future matters, or expectation of other improper benefits from either BTS</w:t>
      </w:r>
      <w:r w:rsidR="00941FB4" w:rsidRPr="007D1A77">
        <w:t xml:space="preserve"> </w:t>
      </w:r>
      <w:r w:rsidRPr="007D1A77">
        <w:t>or the U</w:t>
      </w:r>
      <w:r w:rsidR="00F16F0F" w:rsidRPr="007D1A77">
        <w:t xml:space="preserve">nited </w:t>
      </w:r>
      <w:r w:rsidRPr="007D1A77">
        <w:t>S</w:t>
      </w:r>
      <w:r w:rsidR="00F16F0F" w:rsidRPr="007D1A77">
        <w:t>tates</w:t>
      </w:r>
      <w:r w:rsidRPr="007D1A77">
        <w:t xml:space="preserve"> Department of Transportation because of its participation in this effort.</w:t>
      </w:r>
    </w:p>
    <w:p w14:paraId="03557B50" w14:textId="016863F7" w:rsidR="00087E92" w:rsidRPr="007D1A77" w:rsidRDefault="00087E92" w:rsidP="002D7CF7">
      <w:pPr>
        <w:spacing w:after="120"/>
        <w:jc w:val="both"/>
      </w:pPr>
    </w:p>
    <w:p w14:paraId="1CCF9B2D" w14:textId="31538CDC" w:rsidR="00087E92" w:rsidRPr="007D1A77" w:rsidRDefault="00087E92" w:rsidP="002D7CF7">
      <w:pPr>
        <w:spacing w:after="120"/>
        <w:jc w:val="both"/>
      </w:pPr>
    </w:p>
    <w:p w14:paraId="5D840032" w14:textId="5918E23E" w:rsidR="00CC002E" w:rsidRPr="007D1A77" w:rsidRDefault="00CC002E" w:rsidP="00CC002E">
      <w:pPr>
        <w:pStyle w:val="Default"/>
        <w:rPr>
          <w:rFonts w:ascii="Arial Nova" w:hAnsi="Arial Nova"/>
          <w:sz w:val="22"/>
          <w:szCs w:val="22"/>
        </w:rPr>
      </w:pPr>
      <w:r w:rsidRPr="007D1A77">
        <w:rPr>
          <w:rFonts w:ascii="Arial Nova" w:hAnsi="Arial Nova"/>
          <w:sz w:val="22"/>
          <w:szCs w:val="22"/>
        </w:rPr>
        <w:t xml:space="preserve">Executed by: </w:t>
      </w:r>
    </w:p>
    <w:p w14:paraId="358320E2" w14:textId="77777777" w:rsidR="00142D44" w:rsidRPr="007D1A77" w:rsidRDefault="00142D44" w:rsidP="00CC002E">
      <w:pPr>
        <w:pStyle w:val="Default"/>
        <w:rPr>
          <w:rFonts w:ascii="Arial Nova" w:hAnsi="Arial Nova"/>
          <w:sz w:val="22"/>
          <w:szCs w:val="22"/>
        </w:rPr>
      </w:pPr>
    </w:p>
    <w:p w14:paraId="2AAC5870" w14:textId="2E8E23C2" w:rsidR="00F16F0F" w:rsidRPr="007D1A77" w:rsidRDefault="00F16F0F" w:rsidP="00CC002E">
      <w:pPr>
        <w:pStyle w:val="Default"/>
        <w:rPr>
          <w:rFonts w:ascii="Arial Nova" w:hAnsi="Arial Nova"/>
          <w:sz w:val="22"/>
          <w:szCs w:val="22"/>
        </w:rPr>
      </w:pPr>
    </w:p>
    <w:p w14:paraId="1DFEA019" w14:textId="77777777" w:rsidR="00087E92" w:rsidRPr="007D1A77" w:rsidRDefault="00087E92" w:rsidP="00CC002E">
      <w:pPr>
        <w:pStyle w:val="Default"/>
        <w:rPr>
          <w:rFonts w:ascii="Arial Nova" w:hAnsi="Arial Nova"/>
          <w:sz w:val="22"/>
          <w:szCs w:val="22"/>
        </w:rPr>
      </w:pPr>
    </w:p>
    <w:p w14:paraId="2C0853CF" w14:textId="00E6BA85" w:rsidR="00CC002E" w:rsidRPr="007D1A77" w:rsidRDefault="00CC002E" w:rsidP="00CC002E">
      <w:pPr>
        <w:pStyle w:val="Default"/>
        <w:rPr>
          <w:rFonts w:ascii="Arial Nova" w:hAnsi="Arial Nova"/>
          <w:sz w:val="22"/>
          <w:szCs w:val="22"/>
        </w:rPr>
      </w:pPr>
      <w:r w:rsidRPr="007D1A77">
        <w:rPr>
          <w:rFonts w:ascii="Arial Nova" w:hAnsi="Arial Nova"/>
          <w:sz w:val="22"/>
          <w:szCs w:val="22"/>
        </w:rPr>
        <w:t>___________________________________</w:t>
      </w:r>
      <w:r w:rsidR="002858BF" w:rsidRPr="007D1A77">
        <w:rPr>
          <w:rFonts w:ascii="Arial Nova" w:hAnsi="Arial Nova"/>
          <w:sz w:val="22"/>
          <w:szCs w:val="22"/>
        </w:rPr>
        <w:tab/>
      </w:r>
      <w:r w:rsidR="002858BF" w:rsidRPr="007D1A77">
        <w:rPr>
          <w:rFonts w:ascii="Arial Nova" w:hAnsi="Arial Nova"/>
          <w:sz w:val="22"/>
          <w:szCs w:val="22"/>
        </w:rPr>
        <w:tab/>
      </w:r>
      <w:r w:rsidRPr="007D1A77">
        <w:rPr>
          <w:rFonts w:ascii="Arial Nova" w:hAnsi="Arial Nova"/>
          <w:sz w:val="22"/>
          <w:szCs w:val="22"/>
        </w:rPr>
        <w:t xml:space="preserve">_______________ </w:t>
      </w:r>
    </w:p>
    <w:p w14:paraId="5683F747" w14:textId="33777B13" w:rsidR="00CC002E" w:rsidRPr="007D1A77" w:rsidRDefault="00CC002E" w:rsidP="00CC002E">
      <w:pPr>
        <w:pStyle w:val="Default"/>
        <w:rPr>
          <w:rFonts w:ascii="Arial Nova" w:hAnsi="Arial Nova"/>
          <w:sz w:val="22"/>
          <w:szCs w:val="22"/>
        </w:rPr>
      </w:pPr>
      <w:r w:rsidRPr="007D1A77">
        <w:rPr>
          <w:rFonts w:ascii="Arial Nova" w:hAnsi="Arial Nova"/>
          <w:sz w:val="22"/>
          <w:szCs w:val="22"/>
        </w:rPr>
        <w:t xml:space="preserve">Patricia Hu </w:t>
      </w:r>
      <w:r w:rsidR="00EF2592" w:rsidRPr="007D1A77">
        <w:rPr>
          <w:rFonts w:ascii="Arial Nova" w:hAnsi="Arial Nova"/>
          <w:sz w:val="22"/>
          <w:szCs w:val="22"/>
        </w:rPr>
        <w:tab/>
      </w:r>
      <w:r w:rsidR="00EF2592" w:rsidRPr="007D1A77">
        <w:rPr>
          <w:rFonts w:ascii="Arial Nova" w:hAnsi="Arial Nova"/>
          <w:sz w:val="22"/>
          <w:szCs w:val="22"/>
        </w:rPr>
        <w:tab/>
      </w:r>
      <w:r w:rsidR="00EF2592" w:rsidRPr="007D1A77">
        <w:rPr>
          <w:rFonts w:ascii="Arial Nova" w:hAnsi="Arial Nova"/>
          <w:sz w:val="22"/>
          <w:szCs w:val="22"/>
        </w:rPr>
        <w:tab/>
      </w:r>
      <w:r w:rsidR="00EF2592" w:rsidRPr="007D1A77">
        <w:rPr>
          <w:rFonts w:ascii="Arial Nova" w:hAnsi="Arial Nova"/>
          <w:sz w:val="22"/>
          <w:szCs w:val="22"/>
        </w:rPr>
        <w:tab/>
        <w:t xml:space="preserve">       </w:t>
      </w:r>
      <w:r w:rsidR="002858BF" w:rsidRPr="007D1A77">
        <w:rPr>
          <w:rFonts w:ascii="Arial Nova" w:hAnsi="Arial Nova"/>
          <w:sz w:val="22"/>
          <w:szCs w:val="22"/>
        </w:rPr>
        <w:tab/>
      </w:r>
      <w:r w:rsidR="002858BF" w:rsidRPr="007D1A77">
        <w:rPr>
          <w:rFonts w:ascii="Arial Nova" w:hAnsi="Arial Nova"/>
          <w:sz w:val="22"/>
          <w:szCs w:val="22"/>
        </w:rPr>
        <w:tab/>
      </w:r>
      <w:r w:rsidRPr="007D1A77">
        <w:rPr>
          <w:rFonts w:ascii="Arial Nova" w:hAnsi="Arial Nova"/>
          <w:sz w:val="22"/>
          <w:szCs w:val="22"/>
        </w:rPr>
        <w:t xml:space="preserve">Date </w:t>
      </w:r>
    </w:p>
    <w:p w14:paraId="13393045" w14:textId="7D3BA586" w:rsidR="00CC002E" w:rsidRPr="007D1A77" w:rsidRDefault="00CC002E" w:rsidP="00CC002E">
      <w:pPr>
        <w:pStyle w:val="Default"/>
        <w:rPr>
          <w:rFonts w:ascii="Arial Nova" w:hAnsi="Arial Nova"/>
          <w:sz w:val="22"/>
          <w:szCs w:val="22"/>
        </w:rPr>
      </w:pPr>
      <w:r w:rsidRPr="007D1A77">
        <w:rPr>
          <w:rFonts w:ascii="Arial Nova" w:hAnsi="Arial Nova"/>
          <w:sz w:val="22"/>
          <w:szCs w:val="22"/>
        </w:rPr>
        <w:t>Director</w:t>
      </w:r>
      <w:r w:rsidR="002858BF" w:rsidRPr="007D1A77">
        <w:rPr>
          <w:rFonts w:ascii="Arial Nova" w:hAnsi="Arial Nova"/>
          <w:sz w:val="22"/>
          <w:szCs w:val="22"/>
        </w:rPr>
        <w:t xml:space="preserve">, </w:t>
      </w:r>
      <w:r w:rsidRPr="007D1A77">
        <w:rPr>
          <w:rFonts w:ascii="Arial Nova" w:hAnsi="Arial Nova"/>
          <w:sz w:val="22"/>
          <w:szCs w:val="22"/>
        </w:rPr>
        <w:t xml:space="preserve">Bureau of Transportation Statistics </w:t>
      </w:r>
    </w:p>
    <w:p w14:paraId="41371ED8" w14:textId="77777777" w:rsidR="00F16F0F" w:rsidRPr="007D1A77" w:rsidRDefault="00F16F0F" w:rsidP="00CC002E">
      <w:pPr>
        <w:pStyle w:val="Default"/>
        <w:rPr>
          <w:rFonts w:ascii="Arial Nova" w:hAnsi="Arial Nova"/>
          <w:sz w:val="22"/>
          <w:szCs w:val="22"/>
        </w:rPr>
      </w:pPr>
    </w:p>
    <w:p w14:paraId="78CF6808" w14:textId="4C509D29" w:rsidR="00F16F0F" w:rsidRPr="007D1A77" w:rsidRDefault="00F16F0F" w:rsidP="00CC002E">
      <w:pPr>
        <w:pStyle w:val="Default"/>
        <w:rPr>
          <w:rFonts w:ascii="Arial Nova" w:hAnsi="Arial Nova"/>
          <w:sz w:val="22"/>
          <w:szCs w:val="22"/>
        </w:rPr>
      </w:pPr>
    </w:p>
    <w:p w14:paraId="147E3D0C" w14:textId="77777777" w:rsidR="005E7904" w:rsidRDefault="005E7904" w:rsidP="00CC002E">
      <w:pPr>
        <w:pStyle w:val="Default"/>
        <w:rPr>
          <w:rFonts w:ascii="Arial Nova" w:hAnsi="Arial Nova"/>
          <w:noProof/>
          <w:sz w:val="22"/>
          <w:szCs w:val="22"/>
        </w:rPr>
      </w:pPr>
    </w:p>
    <w:p w14:paraId="63DF267F" w14:textId="77777777" w:rsidR="005E7904" w:rsidRDefault="005E7904" w:rsidP="00CC002E">
      <w:pPr>
        <w:pStyle w:val="Default"/>
        <w:rPr>
          <w:rFonts w:ascii="Arial Nova" w:hAnsi="Arial Nova"/>
          <w:noProof/>
          <w:sz w:val="22"/>
          <w:szCs w:val="22"/>
        </w:rPr>
      </w:pPr>
    </w:p>
    <w:p w14:paraId="4BAA0752" w14:textId="49F8ABAF" w:rsidR="00087E92" w:rsidRPr="007D1A77" w:rsidRDefault="000E4D9B" w:rsidP="00CC002E">
      <w:pPr>
        <w:pStyle w:val="Default"/>
        <w:rPr>
          <w:rFonts w:ascii="Arial Nova" w:hAnsi="Arial Nova"/>
          <w:sz w:val="22"/>
          <w:szCs w:val="22"/>
        </w:rPr>
      </w:pPr>
      <w:r>
        <w:rPr>
          <w:rFonts w:ascii="Arial Nova" w:hAnsi="Arial Nova"/>
          <w:sz w:val="22"/>
          <w:szCs w:val="22"/>
        </w:rPr>
        <w:tab/>
      </w:r>
      <w:r>
        <w:rPr>
          <w:rFonts w:ascii="Arial Nova" w:hAnsi="Arial Nova"/>
          <w:sz w:val="22"/>
          <w:szCs w:val="22"/>
        </w:rPr>
        <w:tab/>
      </w:r>
      <w:r>
        <w:rPr>
          <w:rFonts w:ascii="Arial Nova" w:hAnsi="Arial Nova"/>
          <w:sz w:val="22"/>
          <w:szCs w:val="22"/>
        </w:rPr>
        <w:tab/>
      </w:r>
      <w:r>
        <w:rPr>
          <w:rFonts w:ascii="Arial Nova" w:hAnsi="Arial Nova"/>
          <w:sz w:val="22"/>
          <w:szCs w:val="22"/>
        </w:rPr>
        <w:tab/>
      </w:r>
    </w:p>
    <w:p w14:paraId="13FD71DA" w14:textId="289F7F6C" w:rsidR="00CC002E" w:rsidRPr="007D1A77" w:rsidRDefault="00CC002E" w:rsidP="00CC002E">
      <w:pPr>
        <w:pStyle w:val="Default"/>
        <w:rPr>
          <w:rFonts w:ascii="Arial Nova" w:hAnsi="Arial Nova"/>
          <w:sz w:val="22"/>
          <w:szCs w:val="22"/>
        </w:rPr>
      </w:pPr>
      <w:r w:rsidRPr="007D1A77">
        <w:rPr>
          <w:rFonts w:ascii="Arial Nova" w:hAnsi="Arial Nova"/>
          <w:sz w:val="22"/>
          <w:szCs w:val="22"/>
        </w:rPr>
        <w:t xml:space="preserve">___________________________________ </w:t>
      </w:r>
      <w:r w:rsidR="002858BF" w:rsidRPr="007D1A77">
        <w:rPr>
          <w:rFonts w:ascii="Arial Nova" w:hAnsi="Arial Nova"/>
          <w:sz w:val="22"/>
          <w:szCs w:val="22"/>
        </w:rPr>
        <w:tab/>
      </w:r>
      <w:r w:rsidR="002858BF" w:rsidRPr="007D1A77">
        <w:rPr>
          <w:rFonts w:ascii="Arial Nova" w:hAnsi="Arial Nova"/>
          <w:sz w:val="22"/>
          <w:szCs w:val="22"/>
        </w:rPr>
        <w:tab/>
      </w:r>
      <w:r w:rsidRPr="007D1A77">
        <w:rPr>
          <w:rFonts w:ascii="Arial Nova" w:hAnsi="Arial Nova"/>
          <w:sz w:val="22"/>
          <w:szCs w:val="22"/>
        </w:rPr>
        <w:t xml:space="preserve">________________ </w:t>
      </w:r>
    </w:p>
    <w:p w14:paraId="6F3E6F83" w14:textId="216D2460" w:rsidR="005E7904" w:rsidRPr="007D1A77" w:rsidRDefault="005E7904" w:rsidP="005E7904">
      <w:pPr>
        <w:pStyle w:val="Default"/>
        <w:rPr>
          <w:rFonts w:ascii="Arial Nova" w:hAnsi="Arial Nova"/>
          <w:sz w:val="22"/>
          <w:szCs w:val="22"/>
        </w:rPr>
      </w:pPr>
      <w:r w:rsidRPr="007D1A77">
        <w:rPr>
          <w:rFonts w:ascii="Arial Nova" w:hAnsi="Arial Nova"/>
          <w:sz w:val="22"/>
          <w:szCs w:val="22"/>
        </w:rPr>
        <w:t>[</w:t>
      </w:r>
      <w:r w:rsidRPr="007D1A77">
        <w:rPr>
          <w:rFonts w:ascii="Arial Nova" w:hAnsi="Arial Nova"/>
          <w:sz w:val="22"/>
          <w:szCs w:val="22"/>
          <w:highlight w:val="yellow"/>
        </w:rPr>
        <w:t>Participant Company Name</w:t>
      </w:r>
      <w:r w:rsidRPr="007D1A77">
        <w:rPr>
          <w:rFonts w:ascii="Arial Nova" w:hAnsi="Arial Nova"/>
          <w:sz w:val="22"/>
          <w:szCs w:val="22"/>
        </w:rPr>
        <w:t>]</w:t>
      </w:r>
      <w:r w:rsidRPr="007D1A77">
        <w:rPr>
          <w:rFonts w:ascii="Arial Nova" w:hAnsi="Arial Nova"/>
          <w:sz w:val="22"/>
          <w:szCs w:val="22"/>
        </w:rPr>
        <w:tab/>
      </w:r>
      <w:r w:rsidRPr="007D1A77">
        <w:rPr>
          <w:rFonts w:ascii="Arial Nova" w:hAnsi="Arial Nova"/>
          <w:sz w:val="22"/>
          <w:szCs w:val="22"/>
        </w:rPr>
        <w:tab/>
      </w:r>
      <w:r w:rsidRPr="007D1A77">
        <w:rPr>
          <w:rFonts w:ascii="Arial Nova" w:hAnsi="Arial Nova"/>
          <w:sz w:val="22"/>
          <w:szCs w:val="22"/>
        </w:rPr>
        <w:tab/>
      </w:r>
      <w:r>
        <w:rPr>
          <w:rFonts w:ascii="Arial Nova" w:hAnsi="Arial Nova"/>
          <w:sz w:val="22"/>
          <w:szCs w:val="22"/>
        </w:rPr>
        <w:tab/>
      </w:r>
      <w:r w:rsidRPr="007D1A77">
        <w:rPr>
          <w:rFonts w:ascii="Arial Nova" w:hAnsi="Arial Nova"/>
          <w:sz w:val="22"/>
          <w:szCs w:val="22"/>
        </w:rPr>
        <w:t xml:space="preserve">Date </w:t>
      </w:r>
    </w:p>
    <w:p w14:paraId="4948E6A1" w14:textId="77777777" w:rsidR="005E7904" w:rsidRPr="007D1A77" w:rsidRDefault="005E7904" w:rsidP="005E7904">
      <w:pPr>
        <w:pStyle w:val="Default"/>
        <w:rPr>
          <w:rFonts w:ascii="Arial Nova" w:hAnsi="Arial Nova"/>
          <w:sz w:val="22"/>
          <w:szCs w:val="22"/>
        </w:rPr>
      </w:pPr>
      <w:r w:rsidRPr="007D1A77">
        <w:rPr>
          <w:rFonts w:ascii="Arial Nova" w:hAnsi="Arial Nova"/>
          <w:sz w:val="22"/>
          <w:szCs w:val="22"/>
        </w:rPr>
        <w:t>[</w:t>
      </w:r>
      <w:r w:rsidRPr="007D1A77">
        <w:rPr>
          <w:rFonts w:ascii="Arial Nova" w:hAnsi="Arial Nova"/>
          <w:sz w:val="22"/>
          <w:szCs w:val="22"/>
          <w:highlight w:val="yellow"/>
        </w:rPr>
        <w:t>Participant Signatory Name</w:t>
      </w:r>
      <w:r w:rsidRPr="007D1A77">
        <w:rPr>
          <w:rFonts w:ascii="Arial Nova" w:hAnsi="Arial Nova"/>
          <w:sz w:val="22"/>
          <w:szCs w:val="22"/>
        </w:rPr>
        <w:t>]</w:t>
      </w:r>
    </w:p>
    <w:p w14:paraId="0CC49A04" w14:textId="77777777" w:rsidR="005E7904" w:rsidRPr="007D1A77" w:rsidRDefault="005E7904" w:rsidP="005E7904">
      <w:pPr>
        <w:pStyle w:val="Default"/>
        <w:rPr>
          <w:rFonts w:ascii="Arial Nova" w:hAnsi="Arial Nova"/>
          <w:sz w:val="22"/>
          <w:szCs w:val="22"/>
        </w:rPr>
      </w:pPr>
      <w:r w:rsidRPr="007D1A77">
        <w:rPr>
          <w:rFonts w:ascii="Arial Nova" w:hAnsi="Arial Nova"/>
          <w:sz w:val="22"/>
          <w:szCs w:val="22"/>
        </w:rPr>
        <w:t>[</w:t>
      </w:r>
      <w:r w:rsidRPr="007D1A77">
        <w:rPr>
          <w:rFonts w:ascii="Arial Nova" w:hAnsi="Arial Nova"/>
          <w:sz w:val="22"/>
          <w:szCs w:val="22"/>
          <w:highlight w:val="yellow"/>
        </w:rPr>
        <w:t>Participant Signatory Title</w:t>
      </w:r>
      <w:r w:rsidRPr="007D1A77">
        <w:rPr>
          <w:rFonts w:ascii="Arial Nova" w:hAnsi="Arial Nova"/>
          <w:sz w:val="22"/>
          <w:szCs w:val="22"/>
        </w:rPr>
        <w:t>]</w:t>
      </w:r>
    </w:p>
    <w:p w14:paraId="4E19B359" w14:textId="4B024841" w:rsidR="002949F7" w:rsidRPr="007D1A77" w:rsidRDefault="002949F7">
      <w:pPr>
        <w:spacing w:after="0" w:line="240" w:lineRule="auto"/>
        <w:rPr>
          <w:sz w:val="28"/>
          <w:szCs w:val="28"/>
        </w:rPr>
      </w:pPr>
      <w:r w:rsidRPr="007D1A77">
        <w:rPr>
          <w:sz w:val="28"/>
          <w:szCs w:val="28"/>
        </w:rPr>
        <w:br w:type="page"/>
      </w:r>
    </w:p>
    <w:p w14:paraId="674FB341" w14:textId="3CF61FD6" w:rsidR="002949F7" w:rsidRPr="007D1A77" w:rsidRDefault="002949F7" w:rsidP="002949F7">
      <w:pPr>
        <w:pStyle w:val="Default"/>
        <w:spacing w:line="360" w:lineRule="auto"/>
        <w:jc w:val="center"/>
        <w:rPr>
          <w:rFonts w:ascii="Arial Nova" w:hAnsi="Arial Nova"/>
          <w:b/>
          <w:bCs/>
          <w:sz w:val="28"/>
          <w:szCs w:val="28"/>
        </w:rPr>
      </w:pPr>
      <w:r w:rsidRPr="007D1A77">
        <w:rPr>
          <w:rFonts w:ascii="Arial Nova" w:hAnsi="Arial Nova"/>
          <w:b/>
          <w:bCs/>
          <w:sz w:val="28"/>
          <w:szCs w:val="28"/>
        </w:rPr>
        <w:lastRenderedPageBreak/>
        <w:t xml:space="preserve">APPENDIX A </w:t>
      </w:r>
    </w:p>
    <w:p w14:paraId="779CC2CA" w14:textId="63DA3156" w:rsidR="002949F7" w:rsidRPr="007D1A77" w:rsidRDefault="002949F7" w:rsidP="002949F7">
      <w:pPr>
        <w:pStyle w:val="Default"/>
        <w:spacing w:line="360" w:lineRule="auto"/>
        <w:jc w:val="center"/>
        <w:rPr>
          <w:rFonts w:ascii="Arial Nova" w:hAnsi="Arial Nova"/>
          <w:b/>
          <w:bCs/>
        </w:rPr>
      </w:pPr>
      <w:r w:rsidRPr="007D1A77">
        <w:rPr>
          <w:rFonts w:ascii="Arial Nova" w:hAnsi="Arial Nova"/>
          <w:b/>
          <w:bCs/>
        </w:rPr>
        <w:t xml:space="preserve">Data Elements and Metadata </w:t>
      </w:r>
    </w:p>
    <w:p w14:paraId="53E9BB17" w14:textId="454F4DA1" w:rsidR="002949F7" w:rsidRPr="007D1A77" w:rsidRDefault="005E7904" w:rsidP="002949F7">
      <w:pPr>
        <w:pStyle w:val="Default"/>
        <w:spacing w:line="276" w:lineRule="auto"/>
        <w:rPr>
          <w:rFonts w:ascii="Arial Nova" w:hAnsi="Arial Nova"/>
          <w:sz w:val="22"/>
          <w:szCs w:val="22"/>
        </w:rPr>
      </w:pPr>
      <w:r w:rsidRPr="007D1A77">
        <w:rPr>
          <w:rFonts w:ascii="Arial Nova" w:hAnsi="Arial Nova"/>
          <w:sz w:val="22"/>
          <w:szCs w:val="22"/>
        </w:rPr>
        <w:t>[</w:t>
      </w:r>
      <w:r w:rsidRPr="007D1A77">
        <w:rPr>
          <w:rFonts w:ascii="Arial Nova" w:hAnsi="Arial Nova"/>
          <w:sz w:val="22"/>
          <w:szCs w:val="22"/>
          <w:highlight w:val="yellow"/>
        </w:rPr>
        <w:t>Participant’s Name</w:t>
      </w:r>
      <w:r w:rsidRPr="007D1A77">
        <w:rPr>
          <w:rFonts w:ascii="Arial Nova" w:hAnsi="Arial Nova"/>
          <w:sz w:val="22"/>
          <w:szCs w:val="22"/>
        </w:rPr>
        <w:t xml:space="preserve">] </w:t>
      </w:r>
      <w:r w:rsidR="002949F7" w:rsidRPr="007D1A77">
        <w:rPr>
          <w:rFonts w:ascii="Arial Nova" w:hAnsi="Arial Nova"/>
          <w:sz w:val="22"/>
          <w:szCs w:val="22"/>
        </w:rPr>
        <w:t xml:space="preserve">will submit near-miss and safety event data </w:t>
      </w:r>
      <w:r w:rsidR="00014053" w:rsidRPr="007D1A77">
        <w:rPr>
          <w:rFonts w:ascii="Arial Nova" w:hAnsi="Arial Nova"/>
          <w:sz w:val="22"/>
          <w:szCs w:val="22"/>
        </w:rPr>
        <w:t>including the data elements</w:t>
      </w:r>
      <w:r w:rsidR="002949F7" w:rsidRPr="007D1A77">
        <w:rPr>
          <w:rFonts w:ascii="Arial Nova" w:hAnsi="Arial Nova"/>
          <w:sz w:val="22"/>
          <w:szCs w:val="22"/>
        </w:rPr>
        <w:t xml:space="preserve"> as listed below. </w:t>
      </w:r>
    </w:p>
    <w:p w14:paraId="1E6DC919" w14:textId="74C8766E" w:rsidR="00014053" w:rsidRPr="007D1A77" w:rsidRDefault="00014053" w:rsidP="002949F7">
      <w:pPr>
        <w:pStyle w:val="Default"/>
        <w:spacing w:line="276" w:lineRule="auto"/>
        <w:rPr>
          <w:rFonts w:ascii="Arial Nova" w:hAnsi="Arial Nova"/>
          <w:sz w:val="22"/>
          <w:szCs w:val="22"/>
        </w:rPr>
      </w:pPr>
    </w:p>
    <w:p w14:paraId="100FCADF" w14:textId="77777777" w:rsidR="00014053" w:rsidRPr="007D1A77" w:rsidRDefault="00014053" w:rsidP="00014053">
      <w:pPr>
        <w:pStyle w:val="Default"/>
        <w:spacing w:line="276" w:lineRule="auto"/>
        <w:rPr>
          <w:rFonts w:ascii="Arial Nova" w:hAnsi="Arial Nova"/>
          <w:b/>
          <w:bCs/>
          <w:color w:val="auto"/>
          <w:sz w:val="22"/>
          <w:szCs w:val="22"/>
        </w:rPr>
      </w:pPr>
      <w:r w:rsidRPr="007D1A77">
        <w:rPr>
          <w:rFonts w:ascii="Arial Nova" w:hAnsi="Arial Nova"/>
          <w:b/>
          <w:bCs/>
          <w:color w:val="auto"/>
          <w:sz w:val="22"/>
          <w:szCs w:val="22"/>
        </w:rPr>
        <w:t xml:space="preserve">Notes: </w:t>
      </w:r>
    </w:p>
    <w:p w14:paraId="48E67639" w14:textId="1E1C2653" w:rsidR="00014053" w:rsidRPr="007D1A77" w:rsidRDefault="00014053" w:rsidP="00014053">
      <w:pPr>
        <w:pStyle w:val="Default"/>
        <w:numPr>
          <w:ilvl w:val="0"/>
          <w:numId w:val="50"/>
        </w:numPr>
        <w:spacing w:after="49" w:line="276" w:lineRule="auto"/>
        <w:rPr>
          <w:rFonts w:ascii="Arial Nova" w:hAnsi="Arial Nova"/>
          <w:color w:val="auto"/>
          <w:sz w:val="22"/>
          <w:szCs w:val="22"/>
        </w:rPr>
      </w:pPr>
      <w:r w:rsidRPr="007D1A77">
        <w:rPr>
          <w:rFonts w:ascii="Arial Nova" w:hAnsi="Arial Nova"/>
          <w:color w:val="auto"/>
          <w:sz w:val="22"/>
          <w:szCs w:val="22"/>
        </w:rPr>
        <w:t xml:space="preserve">If your company’s database does not include </w:t>
      </w:r>
      <w:proofErr w:type="gramStart"/>
      <w:r w:rsidRPr="007D1A77">
        <w:rPr>
          <w:rFonts w:ascii="Arial Nova" w:hAnsi="Arial Nova"/>
          <w:color w:val="auto"/>
          <w:sz w:val="22"/>
          <w:szCs w:val="22"/>
        </w:rPr>
        <w:t>all of</w:t>
      </w:r>
      <w:proofErr w:type="gramEnd"/>
      <w:r w:rsidRPr="007D1A77">
        <w:rPr>
          <w:rFonts w:ascii="Arial Nova" w:hAnsi="Arial Nova"/>
          <w:color w:val="auto"/>
          <w:sz w:val="22"/>
          <w:szCs w:val="22"/>
        </w:rPr>
        <w:t xml:space="preserve"> the core data fields noted below, please ensure (to the extent practicable) that this information is addressed in the event description. </w:t>
      </w:r>
    </w:p>
    <w:p w14:paraId="4C523ECD" w14:textId="2C31AAD6" w:rsidR="00014053" w:rsidRPr="007D1A77" w:rsidRDefault="00014053" w:rsidP="00014053">
      <w:pPr>
        <w:pStyle w:val="Default"/>
        <w:numPr>
          <w:ilvl w:val="0"/>
          <w:numId w:val="50"/>
        </w:numPr>
        <w:spacing w:line="276" w:lineRule="auto"/>
        <w:rPr>
          <w:rFonts w:ascii="Arial Nova" w:hAnsi="Arial Nova"/>
          <w:color w:val="auto"/>
          <w:sz w:val="22"/>
          <w:szCs w:val="22"/>
        </w:rPr>
      </w:pPr>
      <w:r w:rsidRPr="007D1A77">
        <w:rPr>
          <w:rFonts w:ascii="Arial Nova" w:hAnsi="Arial Nova"/>
          <w:color w:val="auto"/>
          <w:sz w:val="22"/>
          <w:szCs w:val="22"/>
        </w:rPr>
        <w:t>Relevant data fields not listed below may be submitted if they are already captured in your company’s database; there is no need to delete or redact those fields since all data transmitted to BTS is subject to CIPSEA protections.</w:t>
      </w:r>
    </w:p>
    <w:p w14:paraId="08738EF0" w14:textId="543F53B2" w:rsidR="00014053" w:rsidRPr="007D1A77" w:rsidRDefault="00014053" w:rsidP="00014053">
      <w:pPr>
        <w:pStyle w:val="Default"/>
        <w:numPr>
          <w:ilvl w:val="0"/>
          <w:numId w:val="50"/>
        </w:numPr>
        <w:spacing w:line="276" w:lineRule="auto"/>
        <w:rPr>
          <w:rFonts w:ascii="Arial Nova" w:hAnsi="Arial Nova"/>
          <w:color w:val="auto"/>
          <w:sz w:val="22"/>
          <w:szCs w:val="22"/>
        </w:rPr>
      </w:pPr>
      <w:r w:rsidRPr="007D1A77">
        <w:rPr>
          <w:rFonts w:ascii="Arial Nova" w:hAnsi="Arial Nova"/>
          <w:sz w:val="22"/>
          <w:szCs w:val="22"/>
        </w:rPr>
        <w:t xml:space="preserve">Please note that all specific event identifier data are subject to CIPSEA protection and will </w:t>
      </w:r>
      <w:r w:rsidRPr="007D1A77">
        <w:rPr>
          <w:rFonts w:ascii="Arial Nova" w:hAnsi="Arial Nova"/>
          <w:sz w:val="22"/>
          <w:szCs w:val="22"/>
          <w:u w:val="single"/>
        </w:rPr>
        <w:t>not</w:t>
      </w:r>
      <w:r w:rsidRPr="007D1A77">
        <w:rPr>
          <w:rFonts w:ascii="Arial Nova" w:hAnsi="Arial Nova"/>
          <w:sz w:val="22"/>
          <w:szCs w:val="22"/>
        </w:rPr>
        <w:t xml:space="preserve"> be shared with anyone outside of BTS or its agents.</w:t>
      </w:r>
    </w:p>
    <w:p w14:paraId="49745C90" w14:textId="77777777" w:rsidR="00014053" w:rsidRPr="007D1A77" w:rsidRDefault="00014053" w:rsidP="002949F7">
      <w:pPr>
        <w:pStyle w:val="Default"/>
        <w:spacing w:line="276" w:lineRule="auto"/>
        <w:rPr>
          <w:rFonts w:ascii="Arial Nova" w:hAnsi="Arial Nova"/>
          <w:sz w:val="23"/>
          <w:szCs w:val="23"/>
        </w:rPr>
      </w:pPr>
    </w:p>
    <w:p w14:paraId="5139C614" w14:textId="615E126B" w:rsidR="002949F7" w:rsidRPr="007D1A77" w:rsidRDefault="002949F7" w:rsidP="002949F7">
      <w:pPr>
        <w:pStyle w:val="Default"/>
        <w:spacing w:after="120" w:line="276" w:lineRule="auto"/>
        <w:rPr>
          <w:rFonts w:ascii="Arial Nova" w:hAnsi="Arial Nova"/>
          <w:sz w:val="22"/>
          <w:szCs w:val="22"/>
          <w:u w:val="single"/>
        </w:rPr>
      </w:pPr>
      <w:r w:rsidRPr="007D1A77">
        <w:rPr>
          <w:rFonts w:ascii="Arial Nova" w:hAnsi="Arial Nova"/>
          <w:b/>
          <w:bCs/>
          <w:sz w:val="22"/>
          <w:szCs w:val="22"/>
          <w:u w:val="single"/>
        </w:rPr>
        <w:t xml:space="preserve">Minimum Expected Core Data </w:t>
      </w:r>
      <w:r w:rsidR="00014053" w:rsidRPr="007D1A77">
        <w:rPr>
          <w:rFonts w:ascii="Arial Nova" w:hAnsi="Arial Nova"/>
          <w:b/>
          <w:bCs/>
          <w:sz w:val="22"/>
          <w:szCs w:val="22"/>
          <w:u w:val="single"/>
        </w:rPr>
        <w:t>Elements</w:t>
      </w:r>
      <w:r w:rsidRPr="007D1A77">
        <w:rPr>
          <w:rFonts w:ascii="Arial Nova" w:hAnsi="Arial Nova"/>
          <w:b/>
          <w:bCs/>
          <w:sz w:val="22"/>
          <w:szCs w:val="22"/>
          <w:u w:val="single"/>
        </w:rPr>
        <w:t xml:space="preserve"> </w:t>
      </w:r>
    </w:p>
    <w:p w14:paraId="3070C741" w14:textId="58A0CEFD" w:rsidR="002949F7" w:rsidRPr="007D1A77" w:rsidRDefault="002949F7" w:rsidP="002949F7">
      <w:pPr>
        <w:pStyle w:val="Default"/>
        <w:spacing w:after="120" w:line="276" w:lineRule="auto"/>
        <w:rPr>
          <w:rFonts w:ascii="Arial Nova" w:hAnsi="Arial Nova"/>
          <w:sz w:val="22"/>
          <w:szCs w:val="22"/>
        </w:rPr>
      </w:pPr>
      <w:r w:rsidRPr="007D1A77">
        <w:rPr>
          <w:rFonts w:ascii="Arial Nova" w:hAnsi="Arial Nova"/>
          <w:sz w:val="22"/>
          <w:szCs w:val="22"/>
        </w:rPr>
        <w:t xml:space="preserve">While submission of safety data to SafeMTS is voluntary, each participant is expected to provide (as a minimum) the following core data fields to allow more effective data aggregation and analysis. This is especially important for events where multiple vessels may submit information on the same event (e.g., a tug and barge), as it will allow BTS to identify those incidences and generate a more comprehensive event record.  </w:t>
      </w:r>
    </w:p>
    <w:p w14:paraId="7198E838" w14:textId="7E704576"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 xml:space="preserve">Unique </w:t>
      </w:r>
      <w:r w:rsidR="00280619" w:rsidRPr="007D1A77">
        <w:rPr>
          <w:rFonts w:ascii="Arial Nova" w:hAnsi="Arial Nova"/>
          <w:sz w:val="22"/>
          <w:szCs w:val="22"/>
        </w:rPr>
        <w:t>Event Identifier</w:t>
      </w:r>
    </w:p>
    <w:p w14:paraId="1211A3DC" w14:textId="772AA1E5"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 xml:space="preserve">Event </w:t>
      </w:r>
      <w:r w:rsidR="00280619" w:rsidRPr="007D1A77">
        <w:rPr>
          <w:rFonts w:ascii="Arial Nova" w:hAnsi="Arial Nova"/>
          <w:sz w:val="22"/>
          <w:szCs w:val="22"/>
        </w:rPr>
        <w:t>Date and Time</w:t>
      </w:r>
    </w:p>
    <w:p w14:paraId="488E004B" w14:textId="77777777" w:rsidR="00014053" w:rsidRPr="007D1A77" w:rsidRDefault="00014053" w:rsidP="00014053">
      <w:pPr>
        <w:pStyle w:val="Default"/>
        <w:numPr>
          <w:ilvl w:val="0"/>
          <w:numId w:val="47"/>
        </w:numPr>
        <w:spacing w:after="85"/>
        <w:rPr>
          <w:rFonts w:ascii="Arial Nova" w:hAnsi="Arial Nova"/>
          <w:sz w:val="22"/>
          <w:szCs w:val="22"/>
        </w:rPr>
      </w:pPr>
      <w:r w:rsidRPr="007D1A77">
        <w:rPr>
          <w:rFonts w:ascii="Arial Nova" w:hAnsi="Arial Nova"/>
          <w:sz w:val="22"/>
          <w:szCs w:val="22"/>
        </w:rPr>
        <w:t>Event Description</w:t>
      </w:r>
    </w:p>
    <w:p w14:paraId="629B761E" w14:textId="77777777" w:rsidR="00014053" w:rsidRPr="007D1A77" w:rsidRDefault="00014053" w:rsidP="00014053">
      <w:pPr>
        <w:pStyle w:val="Default"/>
        <w:numPr>
          <w:ilvl w:val="0"/>
          <w:numId w:val="47"/>
        </w:numPr>
        <w:spacing w:after="86"/>
        <w:rPr>
          <w:rFonts w:ascii="Arial Nova" w:hAnsi="Arial Nova"/>
          <w:sz w:val="22"/>
          <w:szCs w:val="22"/>
        </w:rPr>
      </w:pPr>
      <w:r w:rsidRPr="007D1A77">
        <w:rPr>
          <w:rFonts w:ascii="Arial Nova" w:hAnsi="Arial Nova"/>
          <w:sz w:val="22"/>
          <w:szCs w:val="22"/>
        </w:rPr>
        <w:t>Incident Type/Category (e.g., near miss, hazard recognition)</w:t>
      </w:r>
    </w:p>
    <w:p w14:paraId="010F5144" w14:textId="77777777" w:rsidR="00014053" w:rsidRPr="007D1A77" w:rsidRDefault="00014053" w:rsidP="00014053">
      <w:pPr>
        <w:pStyle w:val="Default"/>
        <w:numPr>
          <w:ilvl w:val="0"/>
          <w:numId w:val="47"/>
        </w:numPr>
        <w:spacing w:after="86"/>
        <w:rPr>
          <w:rFonts w:ascii="Arial Nova" w:hAnsi="Arial Nova"/>
          <w:sz w:val="22"/>
          <w:szCs w:val="22"/>
        </w:rPr>
      </w:pPr>
      <w:r w:rsidRPr="007D1A77">
        <w:rPr>
          <w:rFonts w:ascii="Arial Nova" w:hAnsi="Arial Nova"/>
          <w:sz w:val="22"/>
          <w:szCs w:val="22"/>
        </w:rPr>
        <w:t>Near Miss Classification (i.e., describing the most salient potential consequence, such as fire, injury, etc.)</w:t>
      </w:r>
    </w:p>
    <w:p w14:paraId="3707A6E9" w14:textId="77777777" w:rsidR="00014053" w:rsidRPr="007D1A77" w:rsidRDefault="00014053" w:rsidP="00014053">
      <w:pPr>
        <w:pStyle w:val="Default"/>
        <w:numPr>
          <w:ilvl w:val="0"/>
          <w:numId w:val="47"/>
        </w:numPr>
        <w:spacing w:after="85"/>
        <w:rPr>
          <w:rFonts w:ascii="Arial Nova" w:hAnsi="Arial Nova"/>
          <w:sz w:val="22"/>
          <w:szCs w:val="22"/>
        </w:rPr>
      </w:pPr>
      <w:r w:rsidRPr="007D1A77">
        <w:rPr>
          <w:rFonts w:ascii="Arial Nova" w:hAnsi="Arial Nova"/>
          <w:sz w:val="22"/>
          <w:szCs w:val="22"/>
        </w:rPr>
        <w:t>Geographic Location (e.g., in port, at sea, shipyard)</w:t>
      </w:r>
    </w:p>
    <w:p w14:paraId="36690CB5" w14:textId="40AEAAFB"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Vessel</w:t>
      </w:r>
      <w:r w:rsidR="00280619" w:rsidRPr="007D1A77">
        <w:rPr>
          <w:rFonts w:ascii="Arial Nova" w:hAnsi="Arial Nova"/>
          <w:sz w:val="22"/>
          <w:szCs w:val="22"/>
        </w:rPr>
        <w:t>(s) Identification (i.e., vessel name or number)</w:t>
      </w:r>
    </w:p>
    <w:p w14:paraId="77193A64" w14:textId="4357975D"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 xml:space="preserve">Location </w:t>
      </w:r>
      <w:r w:rsidR="00280619" w:rsidRPr="007D1A77">
        <w:rPr>
          <w:rFonts w:ascii="Arial Nova" w:hAnsi="Arial Nova"/>
          <w:sz w:val="22"/>
          <w:szCs w:val="22"/>
        </w:rPr>
        <w:t>on Vessel (e.g., engine space, galley, bridge)</w:t>
      </w:r>
    </w:p>
    <w:p w14:paraId="1DE208D7" w14:textId="7648DBAD"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Operations</w:t>
      </w:r>
      <w:r w:rsidR="00280619" w:rsidRPr="007D1A77">
        <w:rPr>
          <w:rFonts w:ascii="Arial Nova" w:hAnsi="Arial Nova"/>
          <w:sz w:val="22"/>
          <w:szCs w:val="22"/>
        </w:rPr>
        <w:t>/Activity Ongoing (e.g., deck maintenance, inspection, loading cargo)</w:t>
      </w:r>
    </w:p>
    <w:p w14:paraId="0379D2FC" w14:textId="17BD331D"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System</w:t>
      </w:r>
      <w:r w:rsidR="00280619" w:rsidRPr="007D1A77">
        <w:rPr>
          <w:rFonts w:ascii="Arial Nova" w:hAnsi="Arial Nova"/>
          <w:sz w:val="22"/>
          <w:szCs w:val="22"/>
        </w:rPr>
        <w:t>/Equipment Involved (e.g., anchoring machinery, fuel tank, crane, ROV)</w:t>
      </w:r>
    </w:p>
    <w:p w14:paraId="54A85EBC" w14:textId="16F4CE1B"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 xml:space="preserve">Corrective </w:t>
      </w:r>
      <w:r w:rsidR="00280619" w:rsidRPr="007D1A77">
        <w:rPr>
          <w:rFonts w:ascii="Arial Nova" w:hAnsi="Arial Nova"/>
          <w:sz w:val="22"/>
          <w:szCs w:val="22"/>
        </w:rPr>
        <w:t>Action</w:t>
      </w:r>
    </w:p>
    <w:p w14:paraId="5A4743F6" w14:textId="2DDA98F1"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 xml:space="preserve">Potential </w:t>
      </w:r>
      <w:r w:rsidR="00280619" w:rsidRPr="007D1A77">
        <w:rPr>
          <w:rFonts w:ascii="Arial Nova" w:hAnsi="Arial Nova"/>
          <w:sz w:val="22"/>
          <w:szCs w:val="22"/>
        </w:rPr>
        <w:t>Consequence</w:t>
      </w:r>
    </w:p>
    <w:p w14:paraId="7B072342" w14:textId="303EB365" w:rsidR="002949F7" w:rsidRPr="007D1A77" w:rsidRDefault="002949F7" w:rsidP="002949F7">
      <w:pPr>
        <w:pStyle w:val="Default"/>
        <w:numPr>
          <w:ilvl w:val="0"/>
          <w:numId w:val="47"/>
        </w:numPr>
        <w:spacing w:after="85"/>
        <w:rPr>
          <w:rFonts w:ascii="Arial Nova" w:hAnsi="Arial Nova"/>
          <w:sz w:val="22"/>
          <w:szCs w:val="22"/>
        </w:rPr>
      </w:pPr>
      <w:r w:rsidRPr="007D1A77">
        <w:rPr>
          <w:rFonts w:ascii="Arial Nova" w:hAnsi="Arial Nova"/>
          <w:sz w:val="22"/>
          <w:szCs w:val="22"/>
        </w:rPr>
        <w:t xml:space="preserve">Actual </w:t>
      </w:r>
      <w:r w:rsidR="00280619" w:rsidRPr="007D1A77">
        <w:rPr>
          <w:rFonts w:ascii="Arial Nova" w:hAnsi="Arial Nova"/>
          <w:sz w:val="22"/>
          <w:szCs w:val="22"/>
        </w:rPr>
        <w:t>Consequence</w:t>
      </w:r>
    </w:p>
    <w:p w14:paraId="4EAA7FBA" w14:textId="2B38678C" w:rsidR="002949F7" w:rsidRPr="007D1A77" w:rsidRDefault="00280619" w:rsidP="002949F7">
      <w:pPr>
        <w:pStyle w:val="Default"/>
        <w:numPr>
          <w:ilvl w:val="0"/>
          <w:numId w:val="47"/>
        </w:numPr>
        <w:spacing w:after="85"/>
        <w:rPr>
          <w:rFonts w:ascii="Arial Nova" w:hAnsi="Arial Nova"/>
          <w:sz w:val="22"/>
          <w:szCs w:val="22"/>
        </w:rPr>
      </w:pPr>
      <w:r w:rsidRPr="007D1A77">
        <w:rPr>
          <w:rFonts w:ascii="Arial Nova" w:hAnsi="Arial Nova"/>
          <w:sz w:val="22"/>
          <w:szCs w:val="22"/>
        </w:rPr>
        <w:t>Causal/Contributing Factors</w:t>
      </w:r>
    </w:p>
    <w:p w14:paraId="2DE937E8" w14:textId="77777777" w:rsidR="000C4BA8" w:rsidRPr="007D1A77" w:rsidRDefault="000C4BA8" w:rsidP="000C4BA8">
      <w:pPr>
        <w:pStyle w:val="Default"/>
        <w:spacing w:after="85"/>
        <w:ind w:left="720"/>
        <w:rPr>
          <w:rFonts w:ascii="Arial Nova" w:hAnsi="Arial Nova"/>
          <w:sz w:val="22"/>
          <w:szCs w:val="22"/>
        </w:rPr>
      </w:pPr>
    </w:p>
    <w:p w14:paraId="5BE09495" w14:textId="77777777" w:rsidR="002949F7" w:rsidRPr="007D1A77" w:rsidRDefault="002949F7" w:rsidP="002949F7">
      <w:pPr>
        <w:pStyle w:val="Default"/>
        <w:rPr>
          <w:rFonts w:ascii="Arial Nova" w:hAnsi="Arial Nova"/>
          <w:sz w:val="22"/>
          <w:szCs w:val="22"/>
        </w:rPr>
      </w:pPr>
    </w:p>
    <w:p w14:paraId="51B110D6" w14:textId="20CD1EFE" w:rsidR="002949F7" w:rsidRPr="007D1A77" w:rsidRDefault="00014053" w:rsidP="00014053">
      <w:pPr>
        <w:pStyle w:val="Default"/>
        <w:tabs>
          <w:tab w:val="center" w:pos="4680"/>
        </w:tabs>
        <w:spacing w:after="120"/>
        <w:rPr>
          <w:rFonts w:ascii="Arial Nova" w:hAnsi="Arial Nova"/>
          <w:sz w:val="22"/>
          <w:szCs w:val="22"/>
        </w:rPr>
      </w:pPr>
      <w:r w:rsidRPr="007D1A77">
        <w:rPr>
          <w:rFonts w:ascii="Arial Nova" w:hAnsi="Arial Nova"/>
          <w:b/>
          <w:bCs/>
          <w:sz w:val="22"/>
          <w:szCs w:val="22"/>
          <w:u w:val="single"/>
        </w:rPr>
        <w:lastRenderedPageBreak/>
        <w:t xml:space="preserve">Additional </w:t>
      </w:r>
      <w:r w:rsidR="002949F7" w:rsidRPr="007D1A77">
        <w:rPr>
          <w:rFonts w:ascii="Arial Nova" w:hAnsi="Arial Nova"/>
          <w:b/>
          <w:bCs/>
          <w:sz w:val="22"/>
          <w:szCs w:val="22"/>
          <w:u w:val="single"/>
        </w:rPr>
        <w:t xml:space="preserve">Core Data </w:t>
      </w:r>
      <w:r w:rsidRPr="007D1A77">
        <w:rPr>
          <w:rFonts w:ascii="Arial Nova" w:hAnsi="Arial Nova"/>
          <w:b/>
          <w:bCs/>
          <w:sz w:val="22"/>
          <w:szCs w:val="22"/>
          <w:u w:val="single"/>
        </w:rPr>
        <w:t>Elements</w:t>
      </w:r>
      <w:r w:rsidR="002949F7" w:rsidRPr="007D1A77">
        <w:rPr>
          <w:rFonts w:ascii="Arial Nova" w:hAnsi="Arial Nova"/>
          <w:b/>
          <w:bCs/>
          <w:sz w:val="22"/>
          <w:szCs w:val="22"/>
        </w:rPr>
        <w:t xml:space="preserve"> </w:t>
      </w:r>
      <w:r w:rsidRPr="007D1A77">
        <w:rPr>
          <w:rFonts w:ascii="Arial Nova" w:hAnsi="Arial Nova"/>
          <w:b/>
          <w:bCs/>
          <w:sz w:val="22"/>
          <w:szCs w:val="22"/>
        </w:rPr>
        <w:tab/>
      </w:r>
    </w:p>
    <w:p w14:paraId="09E4C8FD" w14:textId="15E5E653" w:rsidR="002949F7" w:rsidRPr="007D1A77" w:rsidRDefault="00280619" w:rsidP="002949F7">
      <w:pPr>
        <w:pStyle w:val="Default"/>
        <w:numPr>
          <w:ilvl w:val="0"/>
          <w:numId w:val="48"/>
        </w:numPr>
        <w:spacing w:after="86"/>
        <w:rPr>
          <w:rFonts w:ascii="Arial Nova" w:hAnsi="Arial Nova"/>
          <w:sz w:val="22"/>
          <w:szCs w:val="22"/>
        </w:rPr>
      </w:pPr>
      <w:r w:rsidRPr="007D1A77">
        <w:rPr>
          <w:rFonts w:ascii="Arial Nova" w:hAnsi="Arial Nova"/>
          <w:sz w:val="22"/>
          <w:szCs w:val="22"/>
        </w:rPr>
        <w:t>Business Segment</w:t>
      </w:r>
      <w:r w:rsidR="00014053" w:rsidRPr="007D1A77">
        <w:rPr>
          <w:rFonts w:ascii="Arial Nova" w:hAnsi="Arial Nova"/>
          <w:sz w:val="22"/>
          <w:szCs w:val="22"/>
        </w:rPr>
        <w:t xml:space="preserve"> (e.g., blue water, brown water)</w:t>
      </w:r>
    </w:p>
    <w:p w14:paraId="28FF3E32" w14:textId="2CFBF73F" w:rsidR="002949F7" w:rsidRPr="007D1A77" w:rsidRDefault="00280619" w:rsidP="002949F7">
      <w:pPr>
        <w:pStyle w:val="Default"/>
        <w:numPr>
          <w:ilvl w:val="0"/>
          <w:numId w:val="48"/>
        </w:numPr>
        <w:spacing w:after="86"/>
        <w:rPr>
          <w:rFonts w:ascii="Arial Nova" w:hAnsi="Arial Nova"/>
          <w:sz w:val="22"/>
          <w:szCs w:val="22"/>
        </w:rPr>
      </w:pPr>
      <w:r w:rsidRPr="007D1A77">
        <w:rPr>
          <w:rFonts w:ascii="Arial Nova" w:hAnsi="Arial Nova"/>
          <w:sz w:val="22"/>
          <w:szCs w:val="22"/>
        </w:rPr>
        <w:t>Observing Personnel Type</w:t>
      </w:r>
      <w:r w:rsidR="00014053" w:rsidRPr="007D1A77">
        <w:rPr>
          <w:rFonts w:ascii="Arial Nova" w:hAnsi="Arial Nova"/>
          <w:sz w:val="22"/>
          <w:szCs w:val="22"/>
        </w:rPr>
        <w:t xml:space="preserve"> (e.g., crew, contractor, passenger)</w:t>
      </w:r>
    </w:p>
    <w:p w14:paraId="6301C50D" w14:textId="0B1292AC" w:rsidR="002949F7" w:rsidRPr="007D1A77" w:rsidRDefault="00280619" w:rsidP="002949F7">
      <w:pPr>
        <w:pStyle w:val="Default"/>
        <w:numPr>
          <w:ilvl w:val="0"/>
          <w:numId w:val="48"/>
        </w:numPr>
        <w:spacing w:after="86"/>
        <w:rPr>
          <w:rFonts w:ascii="Arial Nova" w:hAnsi="Arial Nova"/>
          <w:sz w:val="22"/>
          <w:szCs w:val="22"/>
        </w:rPr>
      </w:pPr>
      <w:r w:rsidRPr="007D1A77">
        <w:rPr>
          <w:rFonts w:ascii="Arial Nova" w:hAnsi="Arial Nova"/>
          <w:sz w:val="22"/>
          <w:szCs w:val="22"/>
        </w:rPr>
        <w:t>Immediate Corrective Action</w:t>
      </w:r>
      <w:r w:rsidR="00014053" w:rsidRPr="007D1A77">
        <w:rPr>
          <w:rFonts w:ascii="Arial Nova" w:hAnsi="Arial Nova"/>
          <w:sz w:val="22"/>
          <w:szCs w:val="22"/>
        </w:rPr>
        <w:t xml:space="preserve"> (e.g., operation stopped, equipment shutdown)</w:t>
      </w:r>
    </w:p>
    <w:p w14:paraId="55F1691A" w14:textId="4E3D8827" w:rsidR="002949F7" w:rsidRPr="007D1A77" w:rsidRDefault="00280619" w:rsidP="002949F7">
      <w:pPr>
        <w:pStyle w:val="Default"/>
        <w:numPr>
          <w:ilvl w:val="0"/>
          <w:numId w:val="48"/>
        </w:numPr>
        <w:spacing w:after="86"/>
        <w:rPr>
          <w:rFonts w:ascii="Arial Nova" w:hAnsi="Arial Nova"/>
          <w:sz w:val="22"/>
          <w:szCs w:val="22"/>
        </w:rPr>
      </w:pPr>
      <w:r w:rsidRPr="007D1A77">
        <w:rPr>
          <w:rFonts w:ascii="Arial Nova" w:hAnsi="Arial Nova"/>
          <w:sz w:val="22"/>
          <w:szCs w:val="22"/>
        </w:rPr>
        <w:t>Systemic Corrective Action</w:t>
      </w:r>
    </w:p>
    <w:p w14:paraId="2959DB12" w14:textId="105E6799" w:rsidR="002949F7" w:rsidRPr="007D1A77" w:rsidRDefault="00280619" w:rsidP="002949F7">
      <w:pPr>
        <w:pStyle w:val="Default"/>
        <w:numPr>
          <w:ilvl w:val="0"/>
          <w:numId w:val="48"/>
        </w:numPr>
        <w:spacing w:after="86"/>
        <w:rPr>
          <w:rFonts w:ascii="Arial Nova" w:hAnsi="Arial Nova"/>
          <w:sz w:val="22"/>
          <w:szCs w:val="22"/>
        </w:rPr>
      </w:pPr>
      <w:r w:rsidRPr="007D1A77">
        <w:rPr>
          <w:rFonts w:ascii="Arial Nova" w:hAnsi="Arial Nova"/>
          <w:sz w:val="22"/>
          <w:szCs w:val="22"/>
        </w:rPr>
        <w:t>Potential Severity Level</w:t>
      </w:r>
    </w:p>
    <w:p w14:paraId="14DC647C" w14:textId="46C17481" w:rsidR="002949F7" w:rsidRPr="007D1A77" w:rsidRDefault="00280619" w:rsidP="002949F7">
      <w:pPr>
        <w:pStyle w:val="Default"/>
        <w:numPr>
          <w:ilvl w:val="0"/>
          <w:numId w:val="48"/>
        </w:numPr>
        <w:spacing w:after="85"/>
        <w:rPr>
          <w:rFonts w:ascii="Arial Nova" w:hAnsi="Arial Nova"/>
          <w:sz w:val="22"/>
          <w:szCs w:val="22"/>
        </w:rPr>
      </w:pPr>
      <w:r w:rsidRPr="007D1A77">
        <w:rPr>
          <w:rFonts w:ascii="Arial Nova" w:hAnsi="Arial Nova"/>
          <w:sz w:val="22"/>
          <w:szCs w:val="22"/>
        </w:rPr>
        <w:t>Factor Preventing Worse Incident</w:t>
      </w:r>
    </w:p>
    <w:p w14:paraId="6E94CEA3" w14:textId="2CA1EFE8" w:rsidR="002949F7" w:rsidRPr="007D1A77" w:rsidRDefault="00280619" w:rsidP="002949F7">
      <w:pPr>
        <w:pStyle w:val="Default"/>
        <w:numPr>
          <w:ilvl w:val="0"/>
          <w:numId w:val="48"/>
        </w:numPr>
        <w:spacing w:after="86"/>
        <w:rPr>
          <w:rFonts w:ascii="Arial Nova" w:hAnsi="Arial Nova"/>
          <w:sz w:val="22"/>
          <w:szCs w:val="22"/>
        </w:rPr>
      </w:pPr>
      <w:r w:rsidRPr="007D1A77">
        <w:rPr>
          <w:rFonts w:ascii="Arial Nova" w:hAnsi="Arial Nova"/>
          <w:sz w:val="22"/>
          <w:szCs w:val="22"/>
        </w:rPr>
        <w:t>Root Cause</w:t>
      </w:r>
    </w:p>
    <w:p w14:paraId="5DC8303C" w14:textId="77777777" w:rsidR="002949F7" w:rsidRPr="007D1A77" w:rsidRDefault="002949F7" w:rsidP="002949F7">
      <w:pPr>
        <w:pStyle w:val="Default"/>
        <w:rPr>
          <w:rFonts w:ascii="Arial Nova" w:hAnsi="Arial Nova"/>
          <w:color w:val="auto"/>
          <w:sz w:val="22"/>
          <w:szCs w:val="22"/>
        </w:rPr>
      </w:pPr>
    </w:p>
    <w:p w14:paraId="319AC72C" w14:textId="77777777" w:rsidR="002949F7" w:rsidRPr="007D1A77" w:rsidRDefault="002949F7" w:rsidP="002949F7">
      <w:pPr>
        <w:spacing w:after="0" w:line="240" w:lineRule="auto"/>
        <w:jc w:val="center"/>
        <w:rPr>
          <w:sz w:val="28"/>
          <w:szCs w:val="28"/>
        </w:rPr>
      </w:pPr>
    </w:p>
    <w:sectPr w:rsidR="002949F7" w:rsidRPr="007D1A77" w:rsidSect="009F283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85D9" w14:textId="77777777" w:rsidR="00A045E6" w:rsidRDefault="00A045E6" w:rsidP="000C6D61">
      <w:pPr>
        <w:spacing w:after="0" w:line="240" w:lineRule="auto"/>
      </w:pPr>
      <w:r>
        <w:separator/>
      </w:r>
    </w:p>
  </w:endnote>
  <w:endnote w:type="continuationSeparator" w:id="0">
    <w:p w14:paraId="41BAE282" w14:textId="77777777" w:rsidR="00A045E6" w:rsidRDefault="00A045E6" w:rsidP="000C6D61">
      <w:pPr>
        <w:spacing w:after="0" w:line="240" w:lineRule="auto"/>
      </w:pPr>
      <w:r>
        <w:continuationSeparator/>
      </w:r>
    </w:p>
  </w:endnote>
  <w:endnote w:type="continuationNotice" w:id="1">
    <w:p w14:paraId="74CDF32C" w14:textId="77777777" w:rsidR="00A045E6" w:rsidRDefault="00A04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AB48" w14:textId="77777777" w:rsidR="009F2838" w:rsidRDefault="009F2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E9BA" w14:textId="1B53197B" w:rsidR="00FD1692" w:rsidRPr="00014053" w:rsidRDefault="00FD1692">
    <w:pPr>
      <w:pStyle w:val="Footer"/>
      <w:tabs>
        <w:tab w:val="clear" w:pos="4680"/>
        <w:tab w:val="clear" w:pos="9360"/>
      </w:tabs>
      <w:jc w:val="center"/>
      <w:rPr>
        <w:caps/>
        <w:noProof/>
      </w:rPr>
    </w:pPr>
    <w:r w:rsidRPr="00014053">
      <w:rPr>
        <w:caps/>
      </w:rPr>
      <w:fldChar w:fldCharType="begin"/>
    </w:r>
    <w:r w:rsidRPr="00014053">
      <w:rPr>
        <w:caps/>
      </w:rPr>
      <w:instrText xml:space="preserve"> PAGE   \* MERGEFORMAT </w:instrText>
    </w:r>
    <w:r w:rsidRPr="00014053">
      <w:rPr>
        <w:caps/>
      </w:rPr>
      <w:fldChar w:fldCharType="separate"/>
    </w:r>
    <w:r w:rsidR="0049436A" w:rsidRPr="00014053">
      <w:rPr>
        <w:caps/>
        <w:noProof/>
      </w:rPr>
      <w:t>1</w:t>
    </w:r>
    <w:r w:rsidRPr="00014053">
      <w:rPr>
        <w:caps/>
        <w:noProof/>
      </w:rPr>
      <w:fldChar w:fldCharType="end"/>
    </w:r>
  </w:p>
  <w:p w14:paraId="61675D22" w14:textId="059FAD0E" w:rsidR="00FD1692" w:rsidRDefault="00FD1692" w:rsidP="00AE60C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F24F" w14:textId="77777777" w:rsidR="009F2838" w:rsidRDefault="009F2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7B9EF" w14:textId="77777777" w:rsidR="00A045E6" w:rsidRDefault="00A045E6" w:rsidP="000C6D61">
      <w:pPr>
        <w:spacing w:after="0" w:line="240" w:lineRule="auto"/>
      </w:pPr>
      <w:r>
        <w:separator/>
      </w:r>
    </w:p>
  </w:footnote>
  <w:footnote w:type="continuationSeparator" w:id="0">
    <w:p w14:paraId="234A813E" w14:textId="77777777" w:rsidR="00A045E6" w:rsidRDefault="00A045E6" w:rsidP="000C6D61">
      <w:pPr>
        <w:spacing w:after="0" w:line="240" w:lineRule="auto"/>
      </w:pPr>
      <w:r>
        <w:continuationSeparator/>
      </w:r>
    </w:p>
  </w:footnote>
  <w:footnote w:type="continuationNotice" w:id="1">
    <w:p w14:paraId="2BA85E9B" w14:textId="77777777" w:rsidR="00A045E6" w:rsidRDefault="00A045E6">
      <w:pPr>
        <w:spacing w:after="0" w:line="240" w:lineRule="auto"/>
      </w:pPr>
    </w:p>
  </w:footnote>
  <w:footnote w:id="2">
    <w:p w14:paraId="1124A9E6" w14:textId="73FB0D2F" w:rsidR="00223773" w:rsidRDefault="00223773">
      <w:pPr>
        <w:pStyle w:val="FootnoteText"/>
      </w:pPr>
      <w:r>
        <w:rPr>
          <w:rStyle w:val="FootnoteReference"/>
        </w:rPr>
        <w:footnoteRef/>
      </w:r>
      <w:r>
        <w:t xml:space="preserve"> </w:t>
      </w:r>
      <w:r w:rsidRPr="00223773">
        <w:t xml:space="preserve">44 U.S.C. </w:t>
      </w:r>
      <w:r>
        <w:t xml:space="preserve">§ </w:t>
      </w:r>
      <w:r w:rsidRPr="00223773">
        <w:t>3561(12) states: The term “statistical purpose”— (A) means the description, estimation, or analysis of the characteristics of groups, without identifying the individuals or organizations that comprise such groups; and (B) includes the development, implementation, or maintenance of methods, technical or administrative procedures, or information resources that support the purposes described in subparagraph (A).</w:t>
      </w:r>
    </w:p>
  </w:footnote>
  <w:footnote w:id="3">
    <w:p w14:paraId="24C3EF40" w14:textId="7C800BC4" w:rsidR="00223773" w:rsidRDefault="00223773">
      <w:pPr>
        <w:pStyle w:val="FootnoteText"/>
      </w:pPr>
      <w:r>
        <w:rPr>
          <w:rStyle w:val="FootnoteReference"/>
        </w:rPr>
        <w:footnoteRef/>
      </w:r>
      <w:r>
        <w:t xml:space="preserve"> 44 U.S.C. § 3572(f).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BA56" w14:textId="77777777" w:rsidR="009F2838" w:rsidRDefault="009F2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F9FC" w14:textId="6F40E5CF" w:rsidR="00FD1692" w:rsidRPr="00841397" w:rsidRDefault="00FD1692" w:rsidP="00841397">
    <w:pPr>
      <w:pStyle w:val="Header"/>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24B4E" w14:textId="77777777" w:rsidR="009F2838" w:rsidRDefault="009F2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7CC5DF"/>
    <w:multiLevelType w:val="hybridMultilevel"/>
    <w:tmpl w:val="240024C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B27533"/>
    <w:multiLevelType w:val="hybridMultilevel"/>
    <w:tmpl w:val="FD2FF7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E960ACC"/>
    <w:multiLevelType w:val="hybridMultilevel"/>
    <w:tmpl w:val="F24E4C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96662F3"/>
    <w:multiLevelType w:val="hybridMultilevel"/>
    <w:tmpl w:val="126EB41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898AEC0"/>
    <w:multiLevelType w:val="hybridMultilevel"/>
    <w:tmpl w:val="42AC00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D6D75E1"/>
    <w:multiLevelType w:val="hybridMultilevel"/>
    <w:tmpl w:val="E308F4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DC3F913"/>
    <w:multiLevelType w:val="hybridMultilevel"/>
    <w:tmpl w:val="CD1F16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13A8674"/>
    <w:multiLevelType w:val="hybridMultilevel"/>
    <w:tmpl w:val="91FC74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CF206B"/>
    <w:multiLevelType w:val="hybridMultilevel"/>
    <w:tmpl w:val="DFAEA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1D440E2"/>
    <w:multiLevelType w:val="hybridMultilevel"/>
    <w:tmpl w:val="C7B4C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594FEE"/>
    <w:multiLevelType w:val="hybridMultilevel"/>
    <w:tmpl w:val="67E058DE"/>
    <w:lvl w:ilvl="0" w:tplc="485C83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6135CC"/>
    <w:multiLevelType w:val="multilevel"/>
    <w:tmpl w:val="44B65458"/>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064E7F61"/>
    <w:multiLevelType w:val="hybridMultilevel"/>
    <w:tmpl w:val="275C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301599"/>
    <w:multiLevelType w:val="hybridMultilevel"/>
    <w:tmpl w:val="0E7A9E4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4" w15:restartNumberingAfterBreak="0">
    <w:nsid w:val="0A8E0F54"/>
    <w:multiLevelType w:val="hybridMultilevel"/>
    <w:tmpl w:val="A7AC0D4A"/>
    <w:lvl w:ilvl="0" w:tplc="8302415A">
      <w:numFmt w:val="bullet"/>
      <w:lvlText w:val="-"/>
      <w:lvlJc w:val="left"/>
      <w:pPr>
        <w:ind w:left="1080" w:hanging="360"/>
      </w:pPr>
      <w:rPr>
        <w:rFonts w:ascii="Arial Nova" w:eastAsia="Calibri" w:hAnsi="Arial Nov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D175B1A"/>
    <w:multiLevelType w:val="hybridMultilevel"/>
    <w:tmpl w:val="242ADF30"/>
    <w:lvl w:ilvl="0" w:tplc="009A6D0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15:restartNumberingAfterBreak="0">
    <w:nsid w:val="10BF2224"/>
    <w:multiLevelType w:val="hybridMultilevel"/>
    <w:tmpl w:val="F67EC52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5D4588"/>
    <w:multiLevelType w:val="hybridMultilevel"/>
    <w:tmpl w:val="5BB6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F756AE"/>
    <w:multiLevelType w:val="hybridMultilevel"/>
    <w:tmpl w:val="0CD6B828"/>
    <w:lvl w:ilvl="0" w:tplc="132AA94A">
      <w:start w:val="1"/>
      <w:numFmt w:val="decimal"/>
      <w:lvlText w:val="%1."/>
      <w:lvlJc w:val="left"/>
      <w:pPr>
        <w:ind w:left="360" w:hanging="360"/>
      </w:pPr>
      <w:rPr>
        <w:rFonts w:ascii="Times New Roman" w:eastAsia="Times New Roman" w:hAnsi="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3B24695"/>
    <w:multiLevelType w:val="hybridMultilevel"/>
    <w:tmpl w:val="E51630B2"/>
    <w:lvl w:ilvl="0" w:tplc="0EAAF634">
      <w:numFmt w:val="bullet"/>
      <w:lvlText w:val="-"/>
      <w:lvlJc w:val="left"/>
      <w:pPr>
        <w:ind w:left="720" w:hanging="360"/>
      </w:pPr>
      <w:rPr>
        <w:rFonts w:ascii="Arial Nova" w:eastAsia="Calibri" w:hAnsi="Arial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EA4071"/>
    <w:multiLevelType w:val="hybridMultilevel"/>
    <w:tmpl w:val="1D909300"/>
    <w:lvl w:ilvl="0" w:tplc="04465AA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D8537E"/>
    <w:multiLevelType w:val="multilevel"/>
    <w:tmpl w:val="C15C7D4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1DC259B8"/>
    <w:multiLevelType w:val="hybridMultilevel"/>
    <w:tmpl w:val="74A8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A6AA1"/>
    <w:multiLevelType w:val="hybridMultilevel"/>
    <w:tmpl w:val="FD3ED9F6"/>
    <w:lvl w:ilvl="0" w:tplc="0409001B">
      <w:start w:val="1"/>
      <w:numFmt w:val="lowerRoman"/>
      <w:lvlText w:val="%1."/>
      <w:lvlJc w:val="right"/>
      <w:pPr>
        <w:ind w:left="720" w:hanging="360"/>
      </w:pPr>
    </w:lvl>
    <w:lvl w:ilvl="1" w:tplc="4D02C01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617966"/>
    <w:multiLevelType w:val="hybridMultilevel"/>
    <w:tmpl w:val="986C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AC6850"/>
    <w:multiLevelType w:val="hybridMultilevel"/>
    <w:tmpl w:val="11AE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2E22B3"/>
    <w:multiLevelType w:val="hybridMultilevel"/>
    <w:tmpl w:val="A634A648"/>
    <w:lvl w:ilvl="0" w:tplc="0E0637A6">
      <w:start w:val="1"/>
      <w:numFmt w:val="decimal"/>
      <w:pStyle w:val="Heading1"/>
      <w:lvlText w:val="%1."/>
      <w:lvlJc w:val="left"/>
      <w:pPr>
        <w:ind w:left="9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E64B7D"/>
    <w:multiLevelType w:val="hybridMultilevel"/>
    <w:tmpl w:val="9BE07E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7C25F98"/>
    <w:multiLevelType w:val="multilevel"/>
    <w:tmpl w:val="3104E58C"/>
    <w:lvl w:ilvl="0">
      <w:start w:val="4"/>
      <w:numFmt w:val="decimal"/>
      <w:lvlText w:val="%1.0"/>
      <w:lvlJc w:val="left"/>
      <w:pPr>
        <w:ind w:left="660" w:firstLine="60"/>
      </w:pPr>
      <w:rPr>
        <w:rFonts w:ascii="Calibri" w:eastAsia="Calibri" w:hAnsi="Calibri" w:hint="default"/>
        <w:b w:val="0"/>
        <w:color w:val="auto"/>
        <w:sz w:val="22"/>
        <w:u w:val="none"/>
      </w:rPr>
    </w:lvl>
    <w:lvl w:ilvl="1">
      <w:start w:val="1"/>
      <w:numFmt w:val="decimal"/>
      <w:lvlText w:val="%1.%2"/>
      <w:lvlJc w:val="left"/>
      <w:pPr>
        <w:ind w:left="1380" w:firstLine="60"/>
      </w:pPr>
      <w:rPr>
        <w:rFonts w:ascii="Calibri" w:eastAsia="Calibri" w:hAnsi="Calibri" w:hint="default"/>
        <w:b w:val="0"/>
        <w:color w:val="auto"/>
        <w:sz w:val="22"/>
        <w:u w:val="none"/>
      </w:rPr>
    </w:lvl>
    <w:lvl w:ilvl="2">
      <w:start w:val="1"/>
      <w:numFmt w:val="decimal"/>
      <w:lvlText w:val="%1.%2.%3"/>
      <w:lvlJc w:val="left"/>
      <w:pPr>
        <w:ind w:left="2460" w:hanging="300"/>
      </w:pPr>
      <w:rPr>
        <w:rFonts w:ascii="Calibri" w:eastAsia="Calibri" w:hAnsi="Calibri" w:hint="default"/>
        <w:b w:val="0"/>
        <w:color w:val="auto"/>
        <w:sz w:val="22"/>
        <w:u w:val="none"/>
      </w:rPr>
    </w:lvl>
    <w:lvl w:ilvl="3">
      <w:start w:val="1"/>
      <w:numFmt w:val="decimal"/>
      <w:lvlText w:val="%1.%2.%3.%4"/>
      <w:lvlJc w:val="left"/>
      <w:pPr>
        <w:ind w:left="3540" w:hanging="660"/>
      </w:pPr>
      <w:rPr>
        <w:rFonts w:ascii="Calibri" w:eastAsia="Calibri" w:hAnsi="Calibri" w:hint="default"/>
        <w:b w:val="0"/>
        <w:color w:val="auto"/>
        <w:sz w:val="22"/>
        <w:u w:val="none"/>
      </w:rPr>
    </w:lvl>
    <w:lvl w:ilvl="4">
      <w:start w:val="1"/>
      <w:numFmt w:val="decimal"/>
      <w:lvlText w:val="%1.%2.%3.%4.%5"/>
      <w:lvlJc w:val="left"/>
      <w:pPr>
        <w:ind w:left="4260" w:hanging="660"/>
      </w:pPr>
      <w:rPr>
        <w:rFonts w:ascii="Calibri" w:eastAsia="Calibri" w:hAnsi="Calibri" w:hint="default"/>
        <w:b w:val="0"/>
        <w:color w:val="auto"/>
        <w:sz w:val="22"/>
        <w:u w:val="none"/>
      </w:rPr>
    </w:lvl>
    <w:lvl w:ilvl="5">
      <w:start w:val="1"/>
      <w:numFmt w:val="decimal"/>
      <w:lvlText w:val="%1.%2.%3.%4.%5.%6"/>
      <w:lvlJc w:val="left"/>
      <w:pPr>
        <w:ind w:left="5340" w:hanging="1020"/>
      </w:pPr>
      <w:rPr>
        <w:rFonts w:ascii="Calibri" w:eastAsia="Calibri" w:hAnsi="Calibri" w:hint="default"/>
        <w:b w:val="0"/>
        <w:color w:val="auto"/>
        <w:sz w:val="22"/>
        <w:u w:val="none"/>
      </w:rPr>
    </w:lvl>
    <w:lvl w:ilvl="6">
      <w:start w:val="1"/>
      <w:numFmt w:val="decimal"/>
      <w:lvlText w:val="%1.%2.%3.%4.%5.%6.%7"/>
      <w:lvlJc w:val="left"/>
      <w:pPr>
        <w:ind w:left="6060" w:hanging="1020"/>
      </w:pPr>
      <w:rPr>
        <w:rFonts w:ascii="Calibri" w:eastAsia="Calibri" w:hAnsi="Calibri" w:hint="default"/>
        <w:b w:val="0"/>
        <w:color w:val="auto"/>
        <w:sz w:val="22"/>
        <w:u w:val="none"/>
      </w:rPr>
    </w:lvl>
    <w:lvl w:ilvl="7">
      <w:start w:val="1"/>
      <w:numFmt w:val="decimal"/>
      <w:lvlText w:val="%1.%2.%3.%4.%5.%6.%7.%8"/>
      <w:lvlJc w:val="left"/>
      <w:pPr>
        <w:ind w:left="7140" w:hanging="1380"/>
      </w:pPr>
      <w:rPr>
        <w:rFonts w:ascii="Calibri" w:eastAsia="Calibri" w:hAnsi="Calibri" w:hint="default"/>
        <w:b w:val="0"/>
        <w:color w:val="auto"/>
        <w:sz w:val="22"/>
        <w:u w:val="none"/>
      </w:rPr>
    </w:lvl>
    <w:lvl w:ilvl="8">
      <w:start w:val="1"/>
      <w:numFmt w:val="decimal"/>
      <w:lvlText w:val="%1.%2.%3.%4.%5.%6.%7.%8.%9"/>
      <w:lvlJc w:val="left"/>
      <w:pPr>
        <w:ind w:left="8220" w:hanging="1740"/>
      </w:pPr>
      <w:rPr>
        <w:rFonts w:ascii="Calibri" w:eastAsia="Calibri" w:hAnsi="Calibri" w:hint="default"/>
        <w:b w:val="0"/>
        <w:color w:val="auto"/>
        <w:sz w:val="22"/>
        <w:u w:val="none"/>
      </w:rPr>
    </w:lvl>
  </w:abstractNum>
  <w:abstractNum w:abstractNumId="29" w15:restartNumberingAfterBreak="0">
    <w:nsid w:val="3878057E"/>
    <w:multiLevelType w:val="hybridMultilevel"/>
    <w:tmpl w:val="FD067F42"/>
    <w:lvl w:ilvl="0" w:tplc="D010ABB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114EB2"/>
    <w:multiLevelType w:val="hybridMultilevel"/>
    <w:tmpl w:val="661EFE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94B33B5"/>
    <w:multiLevelType w:val="hybridMultilevel"/>
    <w:tmpl w:val="EA4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4C1B0A"/>
    <w:multiLevelType w:val="hybridMultilevel"/>
    <w:tmpl w:val="163A12E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3" w15:restartNumberingAfterBreak="0">
    <w:nsid w:val="3FEC12EC"/>
    <w:multiLevelType w:val="hybridMultilevel"/>
    <w:tmpl w:val="174294F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4" w15:restartNumberingAfterBreak="0">
    <w:nsid w:val="446B0D23"/>
    <w:multiLevelType w:val="multilevel"/>
    <w:tmpl w:val="738A14A0"/>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15:restartNumberingAfterBreak="0">
    <w:nsid w:val="487F68FB"/>
    <w:multiLevelType w:val="multilevel"/>
    <w:tmpl w:val="5ABC5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1712B1B"/>
    <w:multiLevelType w:val="hybridMultilevel"/>
    <w:tmpl w:val="B346168A"/>
    <w:lvl w:ilvl="0" w:tplc="8926F6E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B57B4B"/>
    <w:multiLevelType w:val="hybridMultilevel"/>
    <w:tmpl w:val="7B280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9149C"/>
    <w:multiLevelType w:val="hybridMultilevel"/>
    <w:tmpl w:val="57EEB17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D92C7E"/>
    <w:multiLevelType w:val="hybridMultilevel"/>
    <w:tmpl w:val="FDB0CD90"/>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56457A"/>
    <w:multiLevelType w:val="hybridMultilevel"/>
    <w:tmpl w:val="03FF201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77961F3"/>
    <w:multiLevelType w:val="hybridMultilevel"/>
    <w:tmpl w:val="DA7A3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680338"/>
    <w:multiLevelType w:val="hybridMultilevel"/>
    <w:tmpl w:val="6C8A86F6"/>
    <w:lvl w:ilvl="0" w:tplc="7EBECB22">
      <w:start w:val="1"/>
      <w:numFmt w:val="bullet"/>
      <w:lvlText w:val=""/>
      <w:lvlJc w:val="left"/>
      <w:pPr>
        <w:tabs>
          <w:tab w:val="num" w:pos="864"/>
        </w:tabs>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B68434C"/>
    <w:multiLevelType w:val="multilevel"/>
    <w:tmpl w:val="E2268964"/>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6DBF0784"/>
    <w:multiLevelType w:val="hybridMultilevel"/>
    <w:tmpl w:val="13A0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75577C"/>
    <w:multiLevelType w:val="hybridMultilevel"/>
    <w:tmpl w:val="0754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54FDA"/>
    <w:multiLevelType w:val="multilevel"/>
    <w:tmpl w:val="C686B53C"/>
    <w:lvl w:ilvl="0">
      <w:start w:val="1"/>
      <w:numFmt w:val="decimal"/>
      <w:lvlText w:val="%1.0"/>
      <w:lvlJc w:val="left"/>
      <w:pPr>
        <w:ind w:left="720" w:hanging="720"/>
      </w:pPr>
      <w:rPr>
        <w:rFonts w:ascii="Arial" w:hAnsi="Arial" w:cs="Arial" w:hint="default"/>
        <w:b/>
      </w:rPr>
    </w:lvl>
    <w:lvl w:ilvl="1">
      <w:start w:val="1"/>
      <w:numFmt w:val="decimal"/>
      <w:lvlText w:val="%1.%2"/>
      <w:lvlJc w:val="left"/>
      <w:pPr>
        <w:ind w:left="576" w:hanging="576"/>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734084830">
    <w:abstractNumId w:val="37"/>
  </w:num>
  <w:num w:numId="2" w16cid:durableId="1251810245">
    <w:abstractNumId w:val="27"/>
  </w:num>
  <w:num w:numId="3" w16cid:durableId="1713724116">
    <w:abstractNumId w:val="22"/>
  </w:num>
  <w:num w:numId="4" w16cid:durableId="266736619">
    <w:abstractNumId w:val="13"/>
  </w:num>
  <w:num w:numId="5" w16cid:durableId="599216858">
    <w:abstractNumId w:val="24"/>
  </w:num>
  <w:num w:numId="6" w16cid:durableId="1018655988">
    <w:abstractNumId w:val="34"/>
  </w:num>
  <w:num w:numId="7" w16cid:durableId="1918703961">
    <w:abstractNumId w:val="28"/>
  </w:num>
  <w:num w:numId="8" w16cid:durableId="1476220764">
    <w:abstractNumId w:val="21"/>
  </w:num>
  <w:num w:numId="9" w16cid:durableId="83964664">
    <w:abstractNumId w:val="41"/>
  </w:num>
  <w:num w:numId="10" w16cid:durableId="790395940">
    <w:abstractNumId w:val="18"/>
  </w:num>
  <w:num w:numId="11" w16cid:durableId="364526355">
    <w:abstractNumId w:val="36"/>
  </w:num>
  <w:num w:numId="12" w16cid:durableId="554783506">
    <w:abstractNumId w:val="39"/>
  </w:num>
  <w:num w:numId="13" w16cid:durableId="1895577789">
    <w:abstractNumId w:val="11"/>
  </w:num>
  <w:num w:numId="14" w16cid:durableId="1210266483">
    <w:abstractNumId w:val="43"/>
  </w:num>
  <w:num w:numId="15" w16cid:durableId="1017125055">
    <w:abstractNumId w:val="32"/>
  </w:num>
  <w:num w:numId="16" w16cid:durableId="38483244">
    <w:abstractNumId w:val="15"/>
  </w:num>
  <w:num w:numId="17" w16cid:durableId="1153719592">
    <w:abstractNumId w:val="17"/>
  </w:num>
  <w:num w:numId="18" w16cid:durableId="1217426804">
    <w:abstractNumId w:val="33"/>
  </w:num>
  <w:num w:numId="19" w16cid:durableId="154011930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8244545">
    <w:abstractNumId w:val="46"/>
  </w:num>
  <w:num w:numId="21" w16cid:durableId="1965310417">
    <w:abstractNumId w:val="20"/>
  </w:num>
  <w:num w:numId="22" w16cid:durableId="1374386433">
    <w:abstractNumId w:val="9"/>
  </w:num>
  <w:num w:numId="23" w16cid:durableId="2116174604">
    <w:abstractNumId w:val="26"/>
  </w:num>
  <w:num w:numId="24" w16cid:durableId="1106969949">
    <w:abstractNumId w:val="26"/>
    <w:lvlOverride w:ilvl="0">
      <w:startOverride w:val="1"/>
    </w:lvlOverride>
  </w:num>
  <w:num w:numId="25" w16cid:durableId="257906489">
    <w:abstractNumId w:val="38"/>
  </w:num>
  <w:num w:numId="26" w16cid:durableId="4316334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5332">
    <w:abstractNumId w:val="40"/>
  </w:num>
  <w:num w:numId="28" w16cid:durableId="600991228">
    <w:abstractNumId w:val="23"/>
  </w:num>
  <w:num w:numId="29" w16cid:durableId="1409422782">
    <w:abstractNumId w:val="29"/>
  </w:num>
  <w:num w:numId="30" w16cid:durableId="660695631">
    <w:abstractNumId w:val="2"/>
  </w:num>
  <w:num w:numId="31" w16cid:durableId="1714504624">
    <w:abstractNumId w:val="1"/>
  </w:num>
  <w:num w:numId="32" w16cid:durableId="227113648">
    <w:abstractNumId w:val="7"/>
  </w:num>
  <w:num w:numId="33" w16cid:durableId="162863401">
    <w:abstractNumId w:val="30"/>
  </w:num>
  <w:num w:numId="34" w16cid:durableId="1420056232">
    <w:abstractNumId w:val="6"/>
  </w:num>
  <w:num w:numId="35" w16cid:durableId="736780057">
    <w:abstractNumId w:val="35"/>
  </w:num>
  <w:num w:numId="36" w16cid:durableId="1500121492">
    <w:abstractNumId w:val="3"/>
  </w:num>
  <w:num w:numId="37" w16cid:durableId="1890803470">
    <w:abstractNumId w:val="4"/>
  </w:num>
  <w:num w:numId="38" w16cid:durableId="1516919423">
    <w:abstractNumId w:val="0"/>
  </w:num>
  <w:num w:numId="39" w16cid:durableId="349065673">
    <w:abstractNumId w:val="5"/>
  </w:num>
  <w:num w:numId="40" w16cid:durableId="2109231672">
    <w:abstractNumId w:val="16"/>
  </w:num>
  <w:num w:numId="41" w16cid:durableId="742143488">
    <w:abstractNumId w:val="31"/>
  </w:num>
  <w:num w:numId="42" w16cid:durableId="727387109">
    <w:abstractNumId w:val="26"/>
    <w:lvlOverride w:ilvl="0">
      <w:startOverride w:val="1"/>
    </w:lvlOverride>
  </w:num>
  <w:num w:numId="43" w16cid:durableId="1332023503">
    <w:abstractNumId w:val="26"/>
  </w:num>
  <w:num w:numId="44" w16cid:durableId="419985670">
    <w:abstractNumId w:val="19"/>
  </w:num>
  <w:num w:numId="45" w16cid:durableId="1276208206">
    <w:abstractNumId w:val="14"/>
  </w:num>
  <w:num w:numId="46" w16cid:durableId="472715937">
    <w:abstractNumId w:val="44"/>
  </w:num>
  <w:num w:numId="47" w16cid:durableId="1169756222">
    <w:abstractNumId w:val="12"/>
  </w:num>
  <w:num w:numId="48" w16cid:durableId="987175628">
    <w:abstractNumId w:val="25"/>
  </w:num>
  <w:num w:numId="49" w16cid:durableId="1932079973">
    <w:abstractNumId w:val="45"/>
  </w:num>
  <w:num w:numId="50" w16cid:durableId="18640060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82"/>
    <w:rsid w:val="0000138E"/>
    <w:rsid w:val="000014D0"/>
    <w:rsid w:val="000032EF"/>
    <w:rsid w:val="000033D0"/>
    <w:rsid w:val="00005A0A"/>
    <w:rsid w:val="00006D00"/>
    <w:rsid w:val="00012CF1"/>
    <w:rsid w:val="00013434"/>
    <w:rsid w:val="00014053"/>
    <w:rsid w:val="00014A0B"/>
    <w:rsid w:val="00016F3F"/>
    <w:rsid w:val="00022C73"/>
    <w:rsid w:val="000234D8"/>
    <w:rsid w:val="00026BA7"/>
    <w:rsid w:val="0003137E"/>
    <w:rsid w:val="0003252A"/>
    <w:rsid w:val="00032B2A"/>
    <w:rsid w:val="00032CCC"/>
    <w:rsid w:val="00036461"/>
    <w:rsid w:val="0003782B"/>
    <w:rsid w:val="00040895"/>
    <w:rsid w:val="00041363"/>
    <w:rsid w:val="000415D4"/>
    <w:rsid w:val="00044451"/>
    <w:rsid w:val="00044C75"/>
    <w:rsid w:val="000450B6"/>
    <w:rsid w:val="00051C3D"/>
    <w:rsid w:val="00052B2A"/>
    <w:rsid w:val="00057353"/>
    <w:rsid w:val="00057E45"/>
    <w:rsid w:val="00061A6D"/>
    <w:rsid w:val="00061FA9"/>
    <w:rsid w:val="000630A9"/>
    <w:rsid w:val="00066A6C"/>
    <w:rsid w:val="000705A6"/>
    <w:rsid w:val="00071456"/>
    <w:rsid w:val="000715C7"/>
    <w:rsid w:val="0007252C"/>
    <w:rsid w:val="0007649D"/>
    <w:rsid w:val="0007678B"/>
    <w:rsid w:val="00081145"/>
    <w:rsid w:val="00081B92"/>
    <w:rsid w:val="000847EB"/>
    <w:rsid w:val="00084E6A"/>
    <w:rsid w:val="000879F1"/>
    <w:rsid w:val="00087E92"/>
    <w:rsid w:val="00090A71"/>
    <w:rsid w:val="0009184B"/>
    <w:rsid w:val="00095AD4"/>
    <w:rsid w:val="0009755D"/>
    <w:rsid w:val="00097A30"/>
    <w:rsid w:val="000A2F2A"/>
    <w:rsid w:val="000A648A"/>
    <w:rsid w:val="000B0899"/>
    <w:rsid w:val="000B4430"/>
    <w:rsid w:val="000B4709"/>
    <w:rsid w:val="000B492E"/>
    <w:rsid w:val="000B7994"/>
    <w:rsid w:val="000B7B1F"/>
    <w:rsid w:val="000C27A6"/>
    <w:rsid w:val="000C31F9"/>
    <w:rsid w:val="000C4BA8"/>
    <w:rsid w:val="000C67A9"/>
    <w:rsid w:val="000C6D61"/>
    <w:rsid w:val="000D01F4"/>
    <w:rsid w:val="000D2912"/>
    <w:rsid w:val="000D3025"/>
    <w:rsid w:val="000D3144"/>
    <w:rsid w:val="000D4377"/>
    <w:rsid w:val="000D6F5A"/>
    <w:rsid w:val="000E0381"/>
    <w:rsid w:val="000E0FAC"/>
    <w:rsid w:val="000E2B2C"/>
    <w:rsid w:val="000E3AA0"/>
    <w:rsid w:val="000E4770"/>
    <w:rsid w:val="000E4C1C"/>
    <w:rsid w:val="000E4D9B"/>
    <w:rsid w:val="000E52BE"/>
    <w:rsid w:val="000E7A67"/>
    <w:rsid w:val="000F3151"/>
    <w:rsid w:val="000F49B8"/>
    <w:rsid w:val="000F5EA1"/>
    <w:rsid w:val="000F664E"/>
    <w:rsid w:val="000F6AA4"/>
    <w:rsid w:val="000F762F"/>
    <w:rsid w:val="001000DC"/>
    <w:rsid w:val="001027CC"/>
    <w:rsid w:val="00102919"/>
    <w:rsid w:val="001033D6"/>
    <w:rsid w:val="001036CC"/>
    <w:rsid w:val="001040BB"/>
    <w:rsid w:val="00104725"/>
    <w:rsid w:val="00105B4E"/>
    <w:rsid w:val="00105DD1"/>
    <w:rsid w:val="00106C44"/>
    <w:rsid w:val="0010746F"/>
    <w:rsid w:val="00107A3D"/>
    <w:rsid w:val="00110497"/>
    <w:rsid w:val="00110D50"/>
    <w:rsid w:val="001111B6"/>
    <w:rsid w:val="0011145F"/>
    <w:rsid w:val="00111EAE"/>
    <w:rsid w:val="00112186"/>
    <w:rsid w:val="0011343E"/>
    <w:rsid w:val="00113BEA"/>
    <w:rsid w:val="00115C84"/>
    <w:rsid w:val="001164A1"/>
    <w:rsid w:val="00117161"/>
    <w:rsid w:val="001201D8"/>
    <w:rsid w:val="00121A7D"/>
    <w:rsid w:val="0012201E"/>
    <w:rsid w:val="0013029C"/>
    <w:rsid w:val="00134E1C"/>
    <w:rsid w:val="00135B6E"/>
    <w:rsid w:val="001372EC"/>
    <w:rsid w:val="00141CDC"/>
    <w:rsid w:val="00142D44"/>
    <w:rsid w:val="001430A4"/>
    <w:rsid w:val="00143918"/>
    <w:rsid w:val="00150BFD"/>
    <w:rsid w:val="00152B85"/>
    <w:rsid w:val="00152E62"/>
    <w:rsid w:val="00152E81"/>
    <w:rsid w:val="00153003"/>
    <w:rsid w:val="001537CA"/>
    <w:rsid w:val="00154CDE"/>
    <w:rsid w:val="00154D95"/>
    <w:rsid w:val="001562FF"/>
    <w:rsid w:val="001574B0"/>
    <w:rsid w:val="00157904"/>
    <w:rsid w:val="00157CE9"/>
    <w:rsid w:val="0016538C"/>
    <w:rsid w:val="00165499"/>
    <w:rsid w:val="00166779"/>
    <w:rsid w:val="00171251"/>
    <w:rsid w:val="00172AA7"/>
    <w:rsid w:val="00172DF1"/>
    <w:rsid w:val="00172EDA"/>
    <w:rsid w:val="0017412C"/>
    <w:rsid w:val="00176935"/>
    <w:rsid w:val="00176C33"/>
    <w:rsid w:val="001779DC"/>
    <w:rsid w:val="001804F1"/>
    <w:rsid w:val="001805B7"/>
    <w:rsid w:val="001812AA"/>
    <w:rsid w:val="00181830"/>
    <w:rsid w:val="00181F0A"/>
    <w:rsid w:val="0018425E"/>
    <w:rsid w:val="00187C7D"/>
    <w:rsid w:val="00187E61"/>
    <w:rsid w:val="00190824"/>
    <w:rsid w:val="0019107E"/>
    <w:rsid w:val="00191AC6"/>
    <w:rsid w:val="001920FF"/>
    <w:rsid w:val="0019356A"/>
    <w:rsid w:val="0019533D"/>
    <w:rsid w:val="001958C8"/>
    <w:rsid w:val="0019733B"/>
    <w:rsid w:val="001A0529"/>
    <w:rsid w:val="001A1894"/>
    <w:rsid w:val="001A1CD4"/>
    <w:rsid w:val="001A2C5A"/>
    <w:rsid w:val="001A53B0"/>
    <w:rsid w:val="001A572B"/>
    <w:rsid w:val="001A5DF6"/>
    <w:rsid w:val="001B3135"/>
    <w:rsid w:val="001B5607"/>
    <w:rsid w:val="001B581B"/>
    <w:rsid w:val="001C08CA"/>
    <w:rsid w:val="001C0A59"/>
    <w:rsid w:val="001C0A81"/>
    <w:rsid w:val="001C6E4D"/>
    <w:rsid w:val="001C73C4"/>
    <w:rsid w:val="001C7B2C"/>
    <w:rsid w:val="001C7B63"/>
    <w:rsid w:val="001C7F68"/>
    <w:rsid w:val="001D0975"/>
    <w:rsid w:val="001D2AEC"/>
    <w:rsid w:val="001D2B01"/>
    <w:rsid w:val="001D402A"/>
    <w:rsid w:val="001D40A8"/>
    <w:rsid w:val="001D7030"/>
    <w:rsid w:val="001D78C8"/>
    <w:rsid w:val="001E03CB"/>
    <w:rsid w:val="001E0F44"/>
    <w:rsid w:val="001E2624"/>
    <w:rsid w:val="001E3292"/>
    <w:rsid w:val="001E49DC"/>
    <w:rsid w:val="001E6CDD"/>
    <w:rsid w:val="001F0A05"/>
    <w:rsid w:val="001F17E8"/>
    <w:rsid w:val="001F1E1B"/>
    <w:rsid w:val="001F1F35"/>
    <w:rsid w:val="001F2A6B"/>
    <w:rsid w:val="001F44AD"/>
    <w:rsid w:val="001F45CD"/>
    <w:rsid w:val="001F5089"/>
    <w:rsid w:val="001F70E4"/>
    <w:rsid w:val="0020046A"/>
    <w:rsid w:val="002009DC"/>
    <w:rsid w:val="00202891"/>
    <w:rsid w:val="002035E9"/>
    <w:rsid w:val="002039C8"/>
    <w:rsid w:val="002054DA"/>
    <w:rsid w:val="00205B37"/>
    <w:rsid w:val="00206176"/>
    <w:rsid w:val="00214213"/>
    <w:rsid w:val="00214739"/>
    <w:rsid w:val="00214898"/>
    <w:rsid w:val="00220566"/>
    <w:rsid w:val="00223773"/>
    <w:rsid w:val="002244C3"/>
    <w:rsid w:val="00225BCE"/>
    <w:rsid w:val="00225F12"/>
    <w:rsid w:val="00226162"/>
    <w:rsid w:val="00226B3F"/>
    <w:rsid w:val="002302B9"/>
    <w:rsid w:val="002328D5"/>
    <w:rsid w:val="00233B0C"/>
    <w:rsid w:val="00236E84"/>
    <w:rsid w:val="00237DF9"/>
    <w:rsid w:val="00241ECC"/>
    <w:rsid w:val="0024554B"/>
    <w:rsid w:val="002512C5"/>
    <w:rsid w:val="0025302C"/>
    <w:rsid w:val="00254DEB"/>
    <w:rsid w:val="002577E1"/>
    <w:rsid w:val="002634F3"/>
    <w:rsid w:val="0026370C"/>
    <w:rsid w:val="002639CC"/>
    <w:rsid w:val="002645DF"/>
    <w:rsid w:val="0026633E"/>
    <w:rsid w:val="00270C3E"/>
    <w:rsid w:val="002729F9"/>
    <w:rsid w:val="00273E63"/>
    <w:rsid w:val="002776BC"/>
    <w:rsid w:val="00280619"/>
    <w:rsid w:val="00282472"/>
    <w:rsid w:val="00284151"/>
    <w:rsid w:val="00284AB5"/>
    <w:rsid w:val="002858BF"/>
    <w:rsid w:val="0028761A"/>
    <w:rsid w:val="0029009E"/>
    <w:rsid w:val="002908E3"/>
    <w:rsid w:val="00292A5D"/>
    <w:rsid w:val="00293CD2"/>
    <w:rsid w:val="002949F7"/>
    <w:rsid w:val="00295855"/>
    <w:rsid w:val="0029799F"/>
    <w:rsid w:val="002A6A07"/>
    <w:rsid w:val="002A77B2"/>
    <w:rsid w:val="002A7A87"/>
    <w:rsid w:val="002B117A"/>
    <w:rsid w:val="002B119D"/>
    <w:rsid w:val="002B1CDC"/>
    <w:rsid w:val="002B324D"/>
    <w:rsid w:val="002C3C0D"/>
    <w:rsid w:val="002C4539"/>
    <w:rsid w:val="002C4C6A"/>
    <w:rsid w:val="002D1CF1"/>
    <w:rsid w:val="002D20E8"/>
    <w:rsid w:val="002D6910"/>
    <w:rsid w:val="002D7CF7"/>
    <w:rsid w:val="002E147E"/>
    <w:rsid w:val="002E4011"/>
    <w:rsid w:val="002F3D7F"/>
    <w:rsid w:val="002F45D8"/>
    <w:rsid w:val="002F5746"/>
    <w:rsid w:val="002F6DDE"/>
    <w:rsid w:val="002F7CD0"/>
    <w:rsid w:val="00301B61"/>
    <w:rsid w:val="00301D21"/>
    <w:rsid w:val="003022E0"/>
    <w:rsid w:val="00302506"/>
    <w:rsid w:val="00303EF1"/>
    <w:rsid w:val="003042E9"/>
    <w:rsid w:val="00304483"/>
    <w:rsid w:val="00304820"/>
    <w:rsid w:val="00305689"/>
    <w:rsid w:val="003126DD"/>
    <w:rsid w:val="003137C1"/>
    <w:rsid w:val="003148AE"/>
    <w:rsid w:val="0031510B"/>
    <w:rsid w:val="00323BBB"/>
    <w:rsid w:val="00324882"/>
    <w:rsid w:val="00324E6B"/>
    <w:rsid w:val="0032657F"/>
    <w:rsid w:val="00326926"/>
    <w:rsid w:val="003304EA"/>
    <w:rsid w:val="00330AF2"/>
    <w:rsid w:val="0033158A"/>
    <w:rsid w:val="00331915"/>
    <w:rsid w:val="003338DA"/>
    <w:rsid w:val="00333CC1"/>
    <w:rsid w:val="003358A4"/>
    <w:rsid w:val="0034131D"/>
    <w:rsid w:val="00341E53"/>
    <w:rsid w:val="003420A7"/>
    <w:rsid w:val="00343BC4"/>
    <w:rsid w:val="00343EE6"/>
    <w:rsid w:val="00344C76"/>
    <w:rsid w:val="00346971"/>
    <w:rsid w:val="0034719B"/>
    <w:rsid w:val="0035015A"/>
    <w:rsid w:val="00353838"/>
    <w:rsid w:val="0035386C"/>
    <w:rsid w:val="00353DD0"/>
    <w:rsid w:val="00353F78"/>
    <w:rsid w:val="0037004A"/>
    <w:rsid w:val="00372FEA"/>
    <w:rsid w:val="003738EB"/>
    <w:rsid w:val="00377497"/>
    <w:rsid w:val="003810A4"/>
    <w:rsid w:val="00381AFB"/>
    <w:rsid w:val="00381B1D"/>
    <w:rsid w:val="0038290F"/>
    <w:rsid w:val="00382B58"/>
    <w:rsid w:val="00383C65"/>
    <w:rsid w:val="00384F62"/>
    <w:rsid w:val="00386D53"/>
    <w:rsid w:val="00387288"/>
    <w:rsid w:val="0038741B"/>
    <w:rsid w:val="00387E9D"/>
    <w:rsid w:val="003908F3"/>
    <w:rsid w:val="00394EEC"/>
    <w:rsid w:val="00397570"/>
    <w:rsid w:val="003A50BB"/>
    <w:rsid w:val="003A51DC"/>
    <w:rsid w:val="003A5CC9"/>
    <w:rsid w:val="003A77BD"/>
    <w:rsid w:val="003B071B"/>
    <w:rsid w:val="003B4DF5"/>
    <w:rsid w:val="003B6352"/>
    <w:rsid w:val="003B6BFB"/>
    <w:rsid w:val="003B788B"/>
    <w:rsid w:val="003C1050"/>
    <w:rsid w:val="003C116B"/>
    <w:rsid w:val="003C55C1"/>
    <w:rsid w:val="003C660C"/>
    <w:rsid w:val="003C6971"/>
    <w:rsid w:val="003D7B94"/>
    <w:rsid w:val="003E0276"/>
    <w:rsid w:val="003E3006"/>
    <w:rsid w:val="003E351D"/>
    <w:rsid w:val="003E4181"/>
    <w:rsid w:val="003E4E6A"/>
    <w:rsid w:val="003E5F23"/>
    <w:rsid w:val="003F035E"/>
    <w:rsid w:val="003F25D4"/>
    <w:rsid w:val="003F346A"/>
    <w:rsid w:val="003F6123"/>
    <w:rsid w:val="003F75CD"/>
    <w:rsid w:val="00402A94"/>
    <w:rsid w:val="0040380C"/>
    <w:rsid w:val="00404B71"/>
    <w:rsid w:val="00404BAA"/>
    <w:rsid w:val="00404C9D"/>
    <w:rsid w:val="00405F80"/>
    <w:rsid w:val="004106D6"/>
    <w:rsid w:val="004115D1"/>
    <w:rsid w:val="0041369A"/>
    <w:rsid w:val="004154C7"/>
    <w:rsid w:val="00415BB9"/>
    <w:rsid w:val="0041638C"/>
    <w:rsid w:val="00420067"/>
    <w:rsid w:val="0042062D"/>
    <w:rsid w:val="00423E73"/>
    <w:rsid w:val="00424018"/>
    <w:rsid w:val="00424383"/>
    <w:rsid w:val="004249A2"/>
    <w:rsid w:val="00430639"/>
    <w:rsid w:val="00432796"/>
    <w:rsid w:val="00432D80"/>
    <w:rsid w:val="00435862"/>
    <w:rsid w:val="00435EB8"/>
    <w:rsid w:val="00440AD2"/>
    <w:rsid w:val="0044129D"/>
    <w:rsid w:val="00442059"/>
    <w:rsid w:val="00442BEC"/>
    <w:rsid w:val="004452E5"/>
    <w:rsid w:val="00447C06"/>
    <w:rsid w:val="00450B9D"/>
    <w:rsid w:val="0045625B"/>
    <w:rsid w:val="00456CED"/>
    <w:rsid w:val="00457491"/>
    <w:rsid w:val="00460D2A"/>
    <w:rsid w:val="0046216F"/>
    <w:rsid w:val="00463408"/>
    <w:rsid w:val="0046401D"/>
    <w:rsid w:val="004649AD"/>
    <w:rsid w:val="00464B8A"/>
    <w:rsid w:val="00465331"/>
    <w:rsid w:val="00470F49"/>
    <w:rsid w:val="00473EFD"/>
    <w:rsid w:val="004752F7"/>
    <w:rsid w:val="00475988"/>
    <w:rsid w:val="00475C32"/>
    <w:rsid w:val="004769F3"/>
    <w:rsid w:val="0048044B"/>
    <w:rsid w:val="0048286B"/>
    <w:rsid w:val="00485237"/>
    <w:rsid w:val="0049436A"/>
    <w:rsid w:val="004A65A6"/>
    <w:rsid w:val="004A6707"/>
    <w:rsid w:val="004A722F"/>
    <w:rsid w:val="004A7590"/>
    <w:rsid w:val="004B39F6"/>
    <w:rsid w:val="004B3B37"/>
    <w:rsid w:val="004B4561"/>
    <w:rsid w:val="004B49D5"/>
    <w:rsid w:val="004B785E"/>
    <w:rsid w:val="004C09D0"/>
    <w:rsid w:val="004C29E1"/>
    <w:rsid w:val="004C4F02"/>
    <w:rsid w:val="004C6160"/>
    <w:rsid w:val="004C7E34"/>
    <w:rsid w:val="004D065A"/>
    <w:rsid w:val="004D0FCC"/>
    <w:rsid w:val="004D10DD"/>
    <w:rsid w:val="004D10E6"/>
    <w:rsid w:val="004D11E1"/>
    <w:rsid w:val="004D1FDC"/>
    <w:rsid w:val="004D25A4"/>
    <w:rsid w:val="004D2820"/>
    <w:rsid w:val="004D6F47"/>
    <w:rsid w:val="004E032D"/>
    <w:rsid w:val="004E0CB0"/>
    <w:rsid w:val="004E2F1A"/>
    <w:rsid w:val="004E3A81"/>
    <w:rsid w:val="004E5760"/>
    <w:rsid w:val="004E70B7"/>
    <w:rsid w:val="004E77D0"/>
    <w:rsid w:val="004F1E77"/>
    <w:rsid w:val="004F2AA3"/>
    <w:rsid w:val="004F2C85"/>
    <w:rsid w:val="004F329C"/>
    <w:rsid w:val="004F3E08"/>
    <w:rsid w:val="004F4033"/>
    <w:rsid w:val="004F7276"/>
    <w:rsid w:val="004F7FB5"/>
    <w:rsid w:val="0050160D"/>
    <w:rsid w:val="00501990"/>
    <w:rsid w:val="00501B10"/>
    <w:rsid w:val="005034F8"/>
    <w:rsid w:val="00503BC0"/>
    <w:rsid w:val="00504561"/>
    <w:rsid w:val="00510F2C"/>
    <w:rsid w:val="005159EF"/>
    <w:rsid w:val="00515E5B"/>
    <w:rsid w:val="00520CAF"/>
    <w:rsid w:val="00522133"/>
    <w:rsid w:val="00522B94"/>
    <w:rsid w:val="005310DA"/>
    <w:rsid w:val="0053130B"/>
    <w:rsid w:val="005316AE"/>
    <w:rsid w:val="00532514"/>
    <w:rsid w:val="00532CC0"/>
    <w:rsid w:val="00534C9C"/>
    <w:rsid w:val="005355C7"/>
    <w:rsid w:val="00535CF2"/>
    <w:rsid w:val="00536104"/>
    <w:rsid w:val="0054265A"/>
    <w:rsid w:val="005456BD"/>
    <w:rsid w:val="00547883"/>
    <w:rsid w:val="00550995"/>
    <w:rsid w:val="00551632"/>
    <w:rsid w:val="00555635"/>
    <w:rsid w:val="00556C53"/>
    <w:rsid w:val="00557A9C"/>
    <w:rsid w:val="00560BB3"/>
    <w:rsid w:val="00560D67"/>
    <w:rsid w:val="0056121D"/>
    <w:rsid w:val="00562A38"/>
    <w:rsid w:val="0056364F"/>
    <w:rsid w:val="0057251B"/>
    <w:rsid w:val="0057458A"/>
    <w:rsid w:val="00577B4A"/>
    <w:rsid w:val="005834D4"/>
    <w:rsid w:val="00583DC8"/>
    <w:rsid w:val="005858F8"/>
    <w:rsid w:val="00585BA0"/>
    <w:rsid w:val="00587930"/>
    <w:rsid w:val="00595A14"/>
    <w:rsid w:val="00595EC1"/>
    <w:rsid w:val="00596409"/>
    <w:rsid w:val="005968CD"/>
    <w:rsid w:val="00597E67"/>
    <w:rsid w:val="005A257A"/>
    <w:rsid w:val="005A4322"/>
    <w:rsid w:val="005B0A44"/>
    <w:rsid w:val="005B6B22"/>
    <w:rsid w:val="005C0019"/>
    <w:rsid w:val="005C09C5"/>
    <w:rsid w:val="005C1128"/>
    <w:rsid w:val="005C3A42"/>
    <w:rsid w:val="005C495A"/>
    <w:rsid w:val="005D161F"/>
    <w:rsid w:val="005D1AAF"/>
    <w:rsid w:val="005D34E6"/>
    <w:rsid w:val="005D49A1"/>
    <w:rsid w:val="005E018E"/>
    <w:rsid w:val="005E421A"/>
    <w:rsid w:val="005E54AC"/>
    <w:rsid w:val="005E7904"/>
    <w:rsid w:val="005F57A3"/>
    <w:rsid w:val="005F6027"/>
    <w:rsid w:val="005F6329"/>
    <w:rsid w:val="005F685A"/>
    <w:rsid w:val="005F6AC9"/>
    <w:rsid w:val="005F7526"/>
    <w:rsid w:val="006020D7"/>
    <w:rsid w:val="00603CBD"/>
    <w:rsid w:val="006042E4"/>
    <w:rsid w:val="00605E8A"/>
    <w:rsid w:val="00606B4D"/>
    <w:rsid w:val="00606F9E"/>
    <w:rsid w:val="00610EEB"/>
    <w:rsid w:val="00612598"/>
    <w:rsid w:val="006130C3"/>
    <w:rsid w:val="00614559"/>
    <w:rsid w:val="00614C23"/>
    <w:rsid w:val="00616018"/>
    <w:rsid w:val="00620371"/>
    <w:rsid w:val="00620AB4"/>
    <w:rsid w:val="00620FF4"/>
    <w:rsid w:val="00621DC0"/>
    <w:rsid w:val="0062537B"/>
    <w:rsid w:val="00625E40"/>
    <w:rsid w:val="00631316"/>
    <w:rsid w:val="00631FC0"/>
    <w:rsid w:val="0063258E"/>
    <w:rsid w:val="00634835"/>
    <w:rsid w:val="0063620D"/>
    <w:rsid w:val="00637CB4"/>
    <w:rsid w:val="00641EB2"/>
    <w:rsid w:val="006425CC"/>
    <w:rsid w:val="00642A60"/>
    <w:rsid w:val="00642B15"/>
    <w:rsid w:val="00645A9F"/>
    <w:rsid w:val="00645F19"/>
    <w:rsid w:val="00647FEC"/>
    <w:rsid w:val="006535E5"/>
    <w:rsid w:val="0065444F"/>
    <w:rsid w:val="00655D99"/>
    <w:rsid w:val="006572E4"/>
    <w:rsid w:val="0065741F"/>
    <w:rsid w:val="00657EC9"/>
    <w:rsid w:val="006615FD"/>
    <w:rsid w:val="00663122"/>
    <w:rsid w:val="006639AF"/>
    <w:rsid w:val="006705AA"/>
    <w:rsid w:val="00671012"/>
    <w:rsid w:val="00672E21"/>
    <w:rsid w:val="00673902"/>
    <w:rsid w:val="00674463"/>
    <w:rsid w:val="00677049"/>
    <w:rsid w:val="0067762D"/>
    <w:rsid w:val="00685462"/>
    <w:rsid w:val="006878F8"/>
    <w:rsid w:val="00693190"/>
    <w:rsid w:val="00695FC3"/>
    <w:rsid w:val="00696830"/>
    <w:rsid w:val="006A1726"/>
    <w:rsid w:val="006A1CC0"/>
    <w:rsid w:val="006A20C9"/>
    <w:rsid w:val="006A2493"/>
    <w:rsid w:val="006A3B63"/>
    <w:rsid w:val="006A4BFD"/>
    <w:rsid w:val="006A668C"/>
    <w:rsid w:val="006A7273"/>
    <w:rsid w:val="006B0CFE"/>
    <w:rsid w:val="006B4D7F"/>
    <w:rsid w:val="006B4E9F"/>
    <w:rsid w:val="006B7D7C"/>
    <w:rsid w:val="006C13D1"/>
    <w:rsid w:val="006C454A"/>
    <w:rsid w:val="006C4E47"/>
    <w:rsid w:val="006C6A4B"/>
    <w:rsid w:val="006D0BD4"/>
    <w:rsid w:val="006D0E7B"/>
    <w:rsid w:val="006D0FA9"/>
    <w:rsid w:val="006D1B73"/>
    <w:rsid w:val="006D3BDA"/>
    <w:rsid w:val="006D42E5"/>
    <w:rsid w:val="006D5134"/>
    <w:rsid w:val="006E1310"/>
    <w:rsid w:val="006E1926"/>
    <w:rsid w:val="006E6388"/>
    <w:rsid w:val="006F07AD"/>
    <w:rsid w:val="006F63B6"/>
    <w:rsid w:val="006F6F89"/>
    <w:rsid w:val="0070086A"/>
    <w:rsid w:val="00700FC7"/>
    <w:rsid w:val="00701B93"/>
    <w:rsid w:val="00704A32"/>
    <w:rsid w:val="007053A3"/>
    <w:rsid w:val="007053D7"/>
    <w:rsid w:val="00706AD0"/>
    <w:rsid w:val="00711B22"/>
    <w:rsid w:val="00713BB4"/>
    <w:rsid w:val="00713F74"/>
    <w:rsid w:val="00714EF3"/>
    <w:rsid w:val="007154DD"/>
    <w:rsid w:val="00715DE8"/>
    <w:rsid w:val="00722F1E"/>
    <w:rsid w:val="00723B3A"/>
    <w:rsid w:val="007258C2"/>
    <w:rsid w:val="007259A0"/>
    <w:rsid w:val="00725EE2"/>
    <w:rsid w:val="00726BDF"/>
    <w:rsid w:val="007307B6"/>
    <w:rsid w:val="0073137A"/>
    <w:rsid w:val="007326F4"/>
    <w:rsid w:val="007477AA"/>
    <w:rsid w:val="00750C6F"/>
    <w:rsid w:val="00750DCD"/>
    <w:rsid w:val="007516FF"/>
    <w:rsid w:val="00751A97"/>
    <w:rsid w:val="00752E7D"/>
    <w:rsid w:val="00753114"/>
    <w:rsid w:val="00753BB6"/>
    <w:rsid w:val="00753C86"/>
    <w:rsid w:val="0075621B"/>
    <w:rsid w:val="0075734A"/>
    <w:rsid w:val="007606F9"/>
    <w:rsid w:val="00763DC3"/>
    <w:rsid w:val="00765583"/>
    <w:rsid w:val="00765F8F"/>
    <w:rsid w:val="0076724D"/>
    <w:rsid w:val="007672A6"/>
    <w:rsid w:val="00767D16"/>
    <w:rsid w:val="00774BFF"/>
    <w:rsid w:val="007750F5"/>
    <w:rsid w:val="007759D2"/>
    <w:rsid w:val="007818FC"/>
    <w:rsid w:val="0078196D"/>
    <w:rsid w:val="00782417"/>
    <w:rsid w:val="007825CD"/>
    <w:rsid w:val="0078305A"/>
    <w:rsid w:val="00784148"/>
    <w:rsid w:val="007870A9"/>
    <w:rsid w:val="00787226"/>
    <w:rsid w:val="007913EC"/>
    <w:rsid w:val="00791B46"/>
    <w:rsid w:val="00792194"/>
    <w:rsid w:val="00792FE1"/>
    <w:rsid w:val="00795C18"/>
    <w:rsid w:val="00795E54"/>
    <w:rsid w:val="0079658B"/>
    <w:rsid w:val="00796F26"/>
    <w:rsid w:val="007971FF"/>
    <w:rsid w:val="00797957"/>
    <w:rsid w:val="00797B62"/>
    <w:rsid w:val="007A308F"/>
    <w:rsid w:val="007A46D7"/>
    <w:rsid w:val="007A4765"/>
    <w:rsid w:val="007A7726"/>
    <w:rsid w:val="007B0CDD"/>
    <w:rsid w:val="007B10BE"/>
    <w:rsid w:val="007B3A1B"/>
    <w:rsid w:val="007B482A"/>
    <w:rsid w:val="007C17BE"/>
    <w:rsid w:val="007C648B"/>
    <w:rsid w:val="007D1A77"/>
    <w:rsid w:val="007D5793"/>
    <w:rsid w:val="007D5B03"/>
    <w:rsid w:val="007D6446"/>
    <w:rsid w:val="007D76DD"/>
    <w:rsid w:val="007D7928"/>
    <w:rsid w:val="007D79E4"/>
    <w:rsid w:val="007D7E2B"/>
    <w:rsid w:val="007E4767"/>
    <w:rsid w:val="007E5859"/>
    <w:rsid w:val="007E5C50"/>
    <w:rsid w:val="007E610E"/>
    <w:rsid w:val="007E77D4"/>
    <w:rsid w:val="007F04C5"/>
    <w:rsid w:val="007F1D40"/>
    <w:rsid w:val="007F6DA0"/>
    <w:rsid w:val="008012E6"/>
    <w:rsid w:val="008029E7"/>
    <w:rsid w:val="00802DFD"/>
    <w:rsid w:val="0080339F"/>
    <w:rsid w:val="008044F1"/>
    <w:rsid w:val="0080467D"/>
    <w:rsid w:val="00804AA2"/>
    <w:rsid w:val="0080575F"/>
    <w:rsid w:val="00811FDE"/>
    <w:rsid w:val="008132DA"/>
    <w:rsid w:val="008137F1"/>
    <w:rsid w:val="008143BB"/>
    <w:rsid w:val="00815937"/>
    <w:rsid w:val="00816C97"/>
    <w:rsid w:val="0082169D"/>
    <w:rsid w:val="00821929"/>
    <w:rsid w:val="00823906"/>
    <w:rsid w:val="00825393"/>
    <w:rsid w:val="00827F4F"/>
    <w:rsid w:val="00830112"/>
    <w:rsid w:val="00836862"/>
    <w:rsid w:val="008370DA"/>
    <w:rsid w:val="00837E2B"/>
    <w:rsid w:val="00841397"/>
    <w:rsid w:val="00844999"/>
    <w:rsid w:val="00846FBB"/>
    <w:rsid w:val="00846FE0"/>
    <w:rsid w:val="00851902"/>
    <w:rsid w:val="008538FF"/>
    <w:rsid w:val="00853919"/>
    <w:rsid w:val="00855764"/>
    <w:rsid w:val="00857453"/>
    <w:rsid w:val="00861871"/>
    <w:rsid w:val="00863173"/>
    <w:rsid w:val="00863382"/>
    <w:rsid w:val="00863539"/>
    <w:rsid w:val="00863F0A"/>
    <w:rsid w:val="00865FE9"/>
    <w:rsid w:val="00866C83"/>
    <w:rsid w:val="008700E2"/>
    <w:rsid w:val="00873ABE"/>
    <w:rsid w:val="0087406D"/>
    <w:rsid w:val="008757BC"/>
    <w:rsid w:val="00880FBC"/>
    <w:rsid w:val="008821D6"/>
    <w:rsid w:val="00882CFE"/>
    <w:rsid w:val="00883C30"/>
    <w:rsid w:val="00885AAD"/>
    <w:rsid w:val="0089050B"/>
    <w:rsid w:val="00890E78"/>
    <w:rsid w:val="008933FD"/>
    <w:rsid w:val="00896F65"/>
    <w:rsid w:val="00897CE0"/>
    <w:rsid w:val="008A02EA"/>
    <w:rsid w:val="008A1D95"/>
    <w:rsid w:val="008A32BA"/>
    <w:rsid w:val="008A4D7D"/>
    <w:rsid w:val="008A7685"/>
    <w:rsid w:val="008B12E8"/>
    <w:rsid w:val="008B37F8"/>
    <w:rsid w:val="008B3A43"/>
    <w:rsid w:val="008C0436"/>
    <w:rsid w:val="008C0FF2"/>
    <w:rsid w:val="008C3C04"/>
    <w:rsid w:val="008C4D5D"/>
    <w:rsid w:val="008C5372"/>
    <w:rsid w:val="008D10D1"/>
    <w:rsid w:val="008D1DBA"/>
    <w:rsid w:val="008D62DC"/>
    <w:rsid w:val="008D6D24"/>
    <w:rsid w:val="008D7CCB"/>
    <w:rsid w:val="008E0662"/>
    <w:rsid w:val="008E0775"/>
    <w:rsid w:val="008E18BD"/>
    <w:rsid w:val="008E2595"/>
    <w:rsid w:val="008E398D"/>
    <w:rsid w:val="008E3E10"/>
    <w:rsid w:val="008E583F"/>
    <w:rsid w:val="008E6674"/>
    <w:rsid w:val="008F02ED"/>
    <w:rsid w:val="008F314F"/>
    <w:rsid w:val="008F34A7"/>
    <w:rsid w:val="008F5925"/>
    <w:rsid w:val="008F6984"/>
    <w:rsid w:val="009015DF"/>
    <w:rsid w:val="00902CAE"/>
    <w:rsid w:val="00903C77"/>
    <w:rsid w:val="0090464A"/>
    <w:rsid w:val="00905678"/>
    <w:rsid w:val="00905EDC"/>
    <w:rsid w:val="00907488"/>
    <w:rsid w:val="00907580"/>
    <w:rsid w:val="00910014"/>
    <w:rsid w:val="009122A3"/>
    <w:rsid w:val="00912A39"/>
    <w:rsid w:val="009132DF"/>
    <w:rsid w:val="00913396"/>
    <w:rsid w:val="00913400"/>
    <w:rsid w:val="009142BC"/>
    <w:rsid w:val="00917282"/>
    <w:rsid w:val="00917429"/>
    <w:rsid w:val="00921301"/>
    <w:rsid w:val="009277A6"/>
    <w:rsid w:val="009309FA"/>
    <w:rsid w:val="009352D5"/>
    <w:rsid w:val="00941FB4"/>
    <w:rsid w:val="009446DD"/>
    <w:rsid w:val="00944D59"/>
    <w:rsid w:val="00947085"/>
    <w:rsid w:val="00951C26"/>
    <w:rsid w:val="0095401C"/>
    <w:rsid w:val="009552B5"/>
    <w:rsid w:val="009553BF"/>
    <w:rsid w:val="00955664"/>
    <w:rsid w:val="0095577F"/>
    <w:rsid w:val="0095621E"/>
    <w:rsid w:val="009566AE"/>
    <w:rsid w:val="00960016"/>
    <w:rsid w:val="00964EB7"/>
    <w:rsid w:val="00965FFB"/>
    <w:rsid w:val="009660C6"/>
    <w:rsid w:val="00972502"/>
    <w:rsid w:val="009727A8"/>
    <w:rsid w:val="009739E3"/>
    <w:rsid w:val="0097577C"/>
    <w:rsid w:val="0097589B"/>
    <w:rsid w:val="00976AE9"/>
    <w:rsid w:val="009770D5"/>
    <w:rsid w:val="009806F6"/>
    <w:rsid w:val="00980F17"/>
    <w:rsid w:val="0098159A"/>
    <w:rsid w:val="0099024E"/>
    <w:rsid w:val="00990D96"/>
    <w:rsid w:val="009913D4"/>
    <w:rsid w:val="009926F8"/>
    <w:rsid w:val="0099270B"/>
    <w:rsid w:val="0099430F"/>
    <w:rsid w:val="009A17AF"/>
    <w:rsid w:val="009A1E44"/>
    <w:rsid w:val="009A37E8"/>
    <w:rsid w:val="009A388E"/>
    <w:rsid w:val="009A3F01"/>
    <w:rsid w:val="009A49D5"/>
    <w:rsid w:val="009A5754"/>
    <w:rsid w:val="009A7DAC"/>
    <w:rsid w:val="009B148A"/>
    <w:rsid w:val="009B2026"/>
    <w:rsid w:val="009B2C11"/>
    <w:rsid w:val="009B402C"/>
    <w:rsid w:val="009B7958"/>
    <w:rsid w:val="009C05E3"/>
    <w:rsid w:val="009C0CBC"/>
    <w:rsid w:val="009C405C"/>
    <w:rsid w:val="009C4F0F"/>
    <w:rsid w:val="009D0815"/>
    <w:rsid w:val="009D0E80"/>
    <w:rsid w:val="009D1D87"/>
    <w:rsid w:val="009D3D2B"/>
    <w:rsid w:val="009D5E51"/>
    <w:rsid w:val="009D6105"/>
    <w:rsid w:val="009D7062"/>
    <w:rsid w:val="009D73E1"/>
    <w:rsid w:val="009E631D"/>
    <w:rsid w:val="009E65A5"/>
    <w:rsid w:val="009F1722"/>
    <w:rsid w:val="009F1CF2"/>
    <w:rsid w:val="009F2838"/>
    <w:rsid w:val="009F2F52"/>
    <w:rsid w:val="009F2FB2"/>
    <w:rsid w:val="009F679F"/>
    <w:rsid w:val="009F7130"/>
    <w:rsid w:val="00A00673"/>
    <w:rsid w:val="00A02BDA"/>
    <w:rsid w:val="00A045E6"/>
    <w:rsid w:val="00A04F18"/>
    <w:rsid w:val="00A05BD9"/>
    <w:rsid w:val="00A06347"/>
    <w:rsid w:val="00A06814"/>
    <w:rsid w:val="00A1168A"/>
    <w:rsid w:val="00A130BA"/>
    <w:rsid w:val="00A2434B"/>
    <w:rsid w:val="00A24516"/>
    <w:rsid w:val="00A30C17"/>
    <w:rsid w:val="00A33517"/>
    <w:rsid w:val="00A34A40"/>
    <w:rsid w:val="00A35A51"/>
    <w:rsid w:val="00A42AF0"/>
    <w:rsid w:val="00A45289"/>
    <w:rsid w:val="00A507BC"/>
    <w:rsid w:val="00A51A4F"/>
    <w:rsid w:val="00A51E0B"/>
    <w:rsid w:val="00A5289C"/>
    <w:rsid w:val="00A53D0C"/>
    <w:rsid w:val="00A54C6E"/>
    <w:rsid w:val="00A55D32"/>
    <w:rsid w:val="00A575F7"/>
    <w:rsid w:val="00A618F2"/>
    <w:rsid w:val="00A62D1E"/>
    <w:rsid w:val="00A63215"/>
    <w:rsid w:val="00A63323"/>
    <w:rsid w:val="00A635D9"/>
    <w:rsid w:val="00A658D1"/>
    <w:rsid w:val="00A668C3"/>
    <w:rsid w:val="00A67B24"/>
    <w:rsid w:val="00A67E9B"/>
    <w:rsid w:val="00A700F1"/>
    <w:rsid w:val="00A70B89"/>
    <w:rsid w:val="00A72E94"/>
    <w:rsid w:val="00A765FA"/>
    <w:rsid w:val="00A7680D"/>
    <w:rsid w:val="00A800EF"/>
    <w:rsid w:val="00A80484"/>
    <w:rsid w:val="00A80707"/>
    <w:rsid w:val="00A86ADC"/>
    <w:rsid w:val="00A94258"/>
    <w:rsid w:val="00AA0032"/>
    <w:rsid w:val="00AA268E"/>
    <w:rsid w:val="00AA3616"/>
    <w:rsid w:val="00AA3A3B"/>
    <w:rsid w:val="00AA70D8"/>
    <w:rsid w:val="00AA7221"/>
    <w:rsid w:val="00AB00FB"/>
    <w:rsid w:val="00AB2ACB"/>
    <w:rsid w:val="00AB391C"/>
    <w:rsid w:val="00AB7F3E"/>
    <w:rsid w:val="00AC3A7D"/>
    <w:rsid w:val="00AC6F02"/>
    <w:rsid w:val="00AC6FC3"/>
    <w:rsid w:val="00AD2286"/>
    <w:rsid w:val="00AD35C1"/>
    <w:rsid w:val="00AD3963"/>
    <w:rsid w:val="00AD6BAD"/>
    <w:rsid w:val="00AE1B0C"/>
    <w:rsid w:val="00AE2513"/>
    <w:rsid w:val="00AE2DC0"/>
    <w:rsid w:val="00AE3E96"/>
    <w:rsid w:val="00AE60CC"/>
    <w:rsid w:val="00AE6F57"/>
    <w:rsid w:val="00AE781D"/>
    <w:rsid w:val="00AE786A"/>
    <w:rsid w:val="00AF0A39"/>
    <w:rsid w:val="00AF0F9D"/>
    <w:rsid w:val="00AF0FEC"/>
    <w:rsid w:val="00AF12F4"/>
    <w:rsid w:val="00AF1B61"/>
    <w:rsid w:val="00AF4E70"/>
    <w:rsid w:val="00AF5F72"/>
    <w:rsid w:val="00AF67CA"/>
    <w:rsid w:val="00AF7550"/>
    <w:rsid w:val="00B0355F"/>
    <w:rsid w:val="00B03A9E"/>
    <w:rsid w:val="00B05471"/>
    <w:rsid w:val="00B062F5"/>
    <w:rsid w:val="00B0635D"/>
    <w:rsid w:val="00B109A4"/>
    <w:rsid w:val="00B10F5C"/>
    <w:rsid w:val="00B11D2A"/>
    <w:rsid w:val="00B12286"/>
    <w:rsid w:val="00B1291A"/>
    <w:rsid w:val="00B12AF1"/>
    <w:rsid w:val="00B12E98"/>
    <w:rsid w:val="00B1404F"/>
    <w:rsid w:val="00B15CC1"/>
    <w:rsid w:val="00B15FD0"/>
    <w:rsid w:val="00B20A57"/>
    <w:rsid w:val="00B210CC"/>
    <w:rsid w:val="00B21C7A"/>
    <w:rsid w:val="00B224BD"/>
    <w:rsid w:val="00B25433"/>
    <w:rsid w:val="00B2633C"/>
    <w:rsid w:val="00B30E4E"/>
    <w:rsid w:val="00B32013"/>
    <w:rsid w:val="00B32159"/>
    <w:rsid w:val="00B32C43"/>
    <w:rsid w:val="00B34271"/>
    <w:rsid w:val="00B35FC5"/>
    <w:rsid w:val="00B3716D"/>
    <w:rsid w:val="00B4239D"/>
    <w:rsid w:val="00B4567E"/>
    <w:rsid w:val="00B4687A"/>
    <w:rsid w:val="00B476B3"/>
    <w:rsid w:val="00B47B16"/>
    <w:rsid w:val="00B47B64"/>
    <w:rsid w:val="00B47E32"/>
    <w:rsid w:val="00B51E82"/>
    <w:rsid w:val="00B54976"/>
    <w:rsid w:val="00B54A7B"/>
    <w:rsid w:val="00B61754"/>
    <w:rsid w:val="00B62BD6"/>
    <w:rsid w:val="00B665B4"/>
    <w:rsid w:val="00B671B7"/>
    <w:rsid w:val="00B67E49"/>
    <w:rsid w:val="00B71D34"/>
    <w:rsid w:val="00B749D7"/>
    <w:rsid w:val="00B74D0C"/>
    <w:rsid w:val="00B74FBE"/>
    <w:rsid w:val="00B75D73"/>
    <w:rsid w:val="00B810BA"/>
    <w:rsid w:val="00B8365B"/>
    <w:rsid w:val="00B865DF"/>
    <w:rsid w:val="00B909C4"/>
    <w:rsid w:val="00B93DB7"/>
    <w:rsid w:val="00B94EC5"/>
    <w:rsid w:val="00B95E3B"/>
    <w:rsid w:val="00B9633C"/>
    <w:rsid w:val="00B96488"/>
    <w:rsid w:val="00B9682E"/>
    <w:rsid w:val="00B97B5E"/>
    <w:rsid w:val="00B97E42"/>
    <w:rsid w:val="00BA2192"/>
    <w:rsid w:val="00BA31CB"/>
    <w:rsid w:val="00BA32DE"/>
    <w:rsid w:val="00BA392D"/>
    <w:rsid w:val="00BA4254"/>
    <w:rsid w:val="00BB04D8"/>
    <w:rsid w:val="00BB0BC3"/>
    <w:rsid w:val="00BB164D"/>
    <w:rsid w:val="00BB1BFD"/>
    <w:rsid w:val="00BB5857"/>
    <w:rsid w:val="00BB6512"/>
    <w:rsid w:val="00BC2BDB"/>
    <w:rsid w:val="00BC3C4C"/>
    <w:rsid w:val="00BC642F"/>
    <w:rsid w:val="00BD00B5"/>
    <w:rsid w:val="00BE0A6E"/>
    <w:rsid w:val="00BE1A8B"/>
    <w:rsid w:val="00BE21F9"/>
    <w:rsid w:val="00BE30A9"/>
    <w:rsid w:val="00BE3E34"/>
    <w:rsid w:val="00BE5209"/>
    <w:rsid w:val="00BF1029"/>
    <w:rsid w:val="00BF3189"/>
    <w:rsid w:val="00BF444C"/>
    <w:rsid w:val="00BF6833"/>
    <w:rsid w:val="00BF6B64"/>
    <w:rsid w:val="00BF7E38"/>
    <w:rsid w:val="00C052F7"/>
    <w:rsid w:val="00C05CC6"/>
    <w:rsid w:val="00C063C9"/>
    <w:rsid w:val="00C07C7D"/>
    <w:rsid w:val="00C10671"/>
    <w:rsid w:val="00C10DA5"/>
    <w:rsid w:val="00C13CCD"/>
    <w:rsid w:val="00C14D23"/>
    <w:rsid w:val="00C1622F"/>
    <w:rsid w:val="00C20247"/>
    <w:rsid w:val="00C20433"/>
    <w:rsid w:val="00C20557"/>
    <w:rsid w:val="00C21AE8"/>
    <w:rsid w:val="00C2310B"/>
    <w:rsid w:val="00C2390F"/>
    <w:rsid w:val="00C26A4E"/>
    <w:rsid w:val="00C26FF9"/>
    <w:rsid w:val="00C27F40"/>
    <w:rsid w:val="00C302FA"/>
    <w:rsid w:val="00C30E80"/>
    <w:rsid w:val="00C32D11"/>
    <w:rsid w:val="00C33DA9"/>
    <w:rsid w:val="00C34523"/>
    <w:rsid w:val="00C36B6E"/>
    <w:rsid w:val="00C3753E"/>
    <w:rsid w:val="00C4029D"/>
    <w:rsid w:val="00C415AF"/>
    <w:rsid w:val="00C42DC8"/>
    <w:rsid w:val="00C433D1"/>
    <w:rsid w:val="00C451EB"/>
    <w:rsid w:val="00C45804"/>
    <w:rsid w:val="00C45D93"/>
    <w:rsid w:val="00C460AA"/>
    <w:rsid w:val="00C461DC"/>
    <w:rsid w:val="00C464A5"/>
    <w:rsid w:val="00C47354"/>
    <w:rsid w:val="00C47369"/>
    <w:rsid w:val="00C502A4"/>
    <w:rsid w:val="00C5129D"/>
    <w:rsid w:val="00C51901"/>
    <w:rsid w:val="00C52458"/>
    <w:rsid w:val="00C533C7"/>
    <w:rsid w:val="00C550CC"/>
    <w:rsid w:val="00C55670"/>
    <w:rsid w:val="00C55792"/>
    <w:rsid w:val="00C5603E"/>
    <w:rsid w:val="00C60CB5"/>
    <w:rsid w:val="00C61611"/>
    <w:rsid w:val="00C6268F"/>
    <w:rsid w:val="00C6525C"/>
    <w:rsid w:val="00C66BC3"/>
    <w:rsid w:val="00C701B0"/>
    <w:rsid w:val="00C72373"/>
    <w:rsid w:val="00C72C2D"/>
    <w:rsid w:val="00C73064"/>
    <w:rsid w:val="00C75011"/>
    <w:rsid w:val="00C80DFB"/>
    <w:rsid w:val="00C810B0"/>
    <w:rsid w:val="00C8112E"/>
    <w:rsid w:val="00C81A49"/>
    <w:rsid w:val="00C81E8F"/>
    <w:rsid w:val="00C820F8"/>
    <w:rsid w:val="00C82587"/>
    <w:rsid w:val="00C84738"/>
    <w:rsid w:val="00C84FB5"/>
    <w:rsid w:val="00C869FA"/>
    <w:rsid w:val="00C86D32"/>
    <w:rsid w:val="00C92A16"/>
    <w:rsid w:val="00C94D21"/>
    <w:rsid w:val="00C94F7C"/>
    <w:rsid w:val="00C96FAE"/>
    <w:rsid w:val="00C975BD"/>
    <w:rsid w:val="00CA0444"/>
    <w:rsid w:val="00CA1CA2"/>
    <w:rsid w:val="00CA36F7"/>
    <w:rsid w:val="00CA53F5"/>
    <w:rsid w:val="00CA5489"/>
    <w:rsid w:val="00CA7525"/>
    <w:rsid w:val="00CB18AE"/>
    <w:rsid w:val="00CB215B"/>
    <w:rsid w:val="00CB3AF7"/>
    <w:rsid w:val="00CB3BA8"/>
    <w:rsid w:val="00CB597F"/>
    <w:rsid w:val="00CC002E"/>
    <w:rsid w:val="00CC0F04"/>
    <w:rsid w:val="00CC0F15"/>
    <w:rsid w:val="00CC1D50"/>
    <w:rsid w:val="00CC22D0"/>
    <w:rsid w:val="00CC32BF"/>
    <w:rsid w:val="00CC4558"/>
    <w:rsid w:val="00CC496E"/>
    <w:rsid w:val="00CC7AEB"/>
    <w:rsid w:val="00CD0ED5"/>
    <w:rsid w:val="00CD29F3"/>
    <w:rsid w:val="00CD43C5"/>
    <w:rsid w:val="00CD581D"/>
    <w:rsid w:val="00CD59C2"/>
    <w:rsid w:val="00CD61C1"/>
    <w:rsid w:val="00CD78C9"/>
    <w:rsid w:val="00CD7B58"/>
    <w:rsid w:val="00CE2249"/>
    <w:rsid w:val="00CE250F"/>
    <w:rsid w:val="00CE255A"/>
    <w:rsid w:val="00CE4709"/>
    <w:rsid w:val="00CE4DE8"/>
    <w:rsid w:val="00CF0C9C"/>
    <w:rsid w:val="00CF3EF8"/>
    <w:rsid w:val="00CF692E"/>
    <w:rsid w:val="00D02255"/>
    <w:rsid w:val="00D03D8A"/>
    <w:rsid w:val="00D050BE"/>
    <w:rsid w:val="00D0567B"/>
    <w:rsid w:val="00D05AD6"/>
    <w:rsid w:val="00D06A36"/>
    <w:rsid w:val="00D138FE"/>
    <w:rsid w:val="00D14475"/>
    <w:rsid w:val="00D14ED6"/>
    <w:rsid w:val="00D164DD"/>
    <w:rsid w:val="00D17C27"/>
    <w:rsid w:val="00D20661"/>
    <w:rsid w:val="00D20EC9"/>
    <w:rsid w:val="00D249DA"/>
    <w:rsid w:val="00D2587D"/>
    <w:rsid w:val="00D26985"/>
    <w:rsid w:val="00D27FA4"/>
    <w:rsid w:val="00D308E6"/>
    <w:rsid w:val="00D30A5C"/>
    <w:rsid w:val="00D34CDD"/>
    <w:rsid w:val="00D410CB"/>
    <w:rsid w:val="00D45B5B"/>
    <w:rsid w:val="00D46795"/>
    <w:rsid w:val="00D474C2"/>
    <w:rsid w:val="00D4789E"/>
    <w:rsid w:val="00D47AF6"/>
    <w:rsid w:val="00D50EC7"/>
    <w:rsid w:val="00D51514"/>
    <w:rsid w:val="00D52AB7"/>
    <w:rsid w:val="00D543E2"/>
    <w:rsid w:val="00D5472F"/>
    <w:rsid w:val="00D547CF"/>
    <w:rsid w:val="00D57189"/>
    <w:rsid w:val="00D6063C"/>
    <w:rsid w:val="00D612FD"/>
    <w:rsid w:val="00D6439E"/>
    <w:rsid w:val="00D65BD1"/>
    <w:rsid w:val="00D723A1"/>
    <w:rsid w:val="00D74988"/>
    <w:rsid w:val="00D7569A"/>
    <w:rsid w:val="00D76016"/>
    <w:rsid w:val="00D80156"/>
    <w:rsid w:val="00D8106E"/>
    <w:rsid w:val="00D85FB7"/>
    <w:rsid w:val="00D9065E"/>
    <w:rsid w:val="00D9090B"/>
    <w:rsid w:val="00D91A84"/>
    <w:rsid w:val="00D91F01"/>
    <w:rsid w:val="00D93637"/>
    <w:rsid w:val="00D93ED0"/>
    <w:rsid w:val="00D94A36"/>
    <w:rsid w:val="00D9661A"/>
    <w:rsid w:val="00D96BF4"/>
    <w:rsid w:val="00D97B7C"/>
    <w:rsid w:val="00DA0BB5"/>
    <w:rsid w:val="00DA0E28"/>
    <w:rsid w:val="00DA1A8B"/>
    <w:rsid w:val="00DA2170"/>
    <w:rsid w:val="00DA2F47"/>
    <w:rsid w:val="00DA312A"/>
    <w:rsid w:val="00DA470A"/>
    <w:rsid w:val="00DA7248"/>
    <w:rsid w:val="00DB2BEE"/>
    <w:rsid w:val="00DB3693"/>
    <w:rsid w:val="00DB57B0"/>
    <w:rsid w:val="00DB6AF4"/>
    <w:rsid w:val="00DB7B84"/>
    <w:rsid w:val="00DB7E7B"/>
    <w:rsid w:val="00DC0209"/>
    <w:rsid w:val="00DC545B"/>
    <w:rsid w:val="00DC6248"/>
    <w:rsid w:val="00DC7CEA"/>
    <w:rsid w:val="00DC7D0F"/>
    <w:rsid w:val="00DD0A68"/>
    <w:rsid w:val="00DD1A99"/>
    <w:rsid w:val="00DD1EDF"/>
    <w:rsid w:val="00DD3FBE"/>
    <w:rsid w:val="00DD58B3"/>
    <w:rsid w:val="00DD5EA7"/>
    <w:rsid w:val="00DD6F8F"/>
    <w:rsid w:val="00DE3A09"/>
    <w:rsid w:val="00DE5291"/>
    <w:rsid w:val="00DE6691"/>
    <w:rsid w:val="00DE69F9"/>
    <w:rsid w:val="00DE77F3"/>
    <w:rsid w:val="00DE7B12"/>
    <w:rsid w:val="00DF4797"/>
    <w:rsid w:val="00DF4FD7"/>
    <w:rsid w:val="00DF73AF"/>
    <w:rsid w:val="00E0008F"/>
    <w:rsid w:val="00E01561"/>
    <w:rsid w:val="00E01CA0"/>
    <w:rsid w:val="00E022E6"/>
    <w:rsid w:val="00E03410"/>
    <w:rsid w:val="00E04E01"/>
    <w:rsid w:val="00E0505F"/>
    <w:rsid w:val="00E05615"/>
    <w:rsid w:val="00E1127B"/>
    <w:rsid w:val="00E12416"/>
    <w:rsid w:val="00E12CD7"/>
    <w:rsid w:val="00E1373F"/>
    <w:rsid w:val="00E13F78"/>
    <w:rsid w:val="00E14A0E"/>
    <w:rsid w:val="00E15281"/>
    <w:rsid w:val="00E15D7E"/>
    <w:rsid w:val="00E16D67"/>
    <w:rsid w:val="00E20FBF"/>
    <w:rsid w:val="00E24BD5"/>
    <w:rsid w:val="00E250BC"/>
    <w:rsid w:val="00E25685"/>
    <w:rsid w:val="00E264C7"/>
    <w:rsid w:val="00E26830"/>
    <w:rsid w:val="00E308D8"/>
    <w:rsid w:val="00E3738E"/>
    <w:rsid w:val="00E37E4C"/>
    <w:rsid w:val="00E4151A"/>
    <w:rsid w:val="00E41BED"/>
    <w:rsid w:val="00E42E34"/>
    <w:rsid w:val="00E4784B"/>
    <w:rsid w:val="00E47B79"/>
    <w:rsid w:val="00E51ED7"/>
    <w:rsid w:val="00E520FA"/>
    <w:rsid w:val="00E53482"/>
    <w:rsid w:val="00E55DEB"/>
    <w:rsid w:val="00E56E1B"/>
    <w:rsid w:val="00E5752C"/>
    <w:rsid w:val="00E6002F"/>
    <w:rsid w:val="00E626B5"/>
    <w:rsid w:val="00E62764"/>
    <w:rsid w:val="00E662B5"/>
    <w:rsid w:val="00E66672"/>
    <w:rsid w:val="00E67E7F"/>
    <w:rsid w:val="00E72961"/>
    <w:rsid w:val="00E74CE2"/>
    <w:rsid w:val="00E75CCA"/>
    <w:rsid w:val="00E75F16"/>
    <w:rsid w:val="00E76A82"/>
    <w:rsid w:val="00E77B58"/>
    <w:rsid w:val="00E85BB3"/>
    <w:rsid w:val="00E9064C"/>
    <w:rsid w:val="00E91D96"/>
    <w:rsid w:val="00E9223C"/>
    <w:rsid w:val="00E92E0C"/>
    <w:rsid w:val="00E937A2"/>
    <w:rsid w:val="00E93F78"/>
    <w:rsid w:val="00E940D9"/>
    <w:rsid w:val="00E944F4"/>
    <w:rsid w:val="00E958DD"/>
    <w:rsid w:val="00E959BE"/>
    <w:rsid w:val="00E975B5"/>
    <w:rsid w:val="00EA1E22"/>
    <w:rsid w:val="00EA297E"/>
    <w:rsid w:val="00EA2F3B"/>
    <w:rsid w:val="00EA3039"/>
    <w:rsid w:val="00EA488F"/>
    <w:rsid w:val="00EA57F9"/>
    <w:rsid w:val="00EA6430"/>
    <w:rsid w:val="00EA78C4"/>
    <w:rsid w:val="00EB025E"/>
    <w:rsid w:val="00EB1292"/>
    <w:rsid w:val="00EB12FE"/>
    <w:rsid w:val="00EB1EB4"/>
    <w:rsid w:val="00EB1FF8"/>
    <w:rsid w:val="00EB2718"/>
    <w:rsid w:val="00EC4744"/>
    <w:rsid w:val="00EC73BF"/>
    <w:rsid w:val="00EC75A8"/>
    <w:rsid w:val="00EC76CB"/>
    <w:rsid w:val="00EC7B1C"/>
    <w:rsid w:val="00ED0E1D"/>
    <w:rsid w:val="00ED35B2"/>
    <w:rsid w:val="00ED5384"/>
    <w:rsid w:val="00EE25A3"/>
    <w:rsid w:val="00EE38D0"/>
    <w:rsid w:val="00EE4125"/>
    <w:rsid w:val="00EE5DC1"/>
    <w:rsid w:val="00EE7454"/>
    <w:rsid w:val="00EF2592"/>
    <w:rsid w:val="00EF4C6C"/>
    <w:rsid w:val="00EF7BAE"/>
    <w:rsid w:val="00F045EF"/>
    <w:rsid w:val="00F07904"/>
    <w:rsid w:val="00F07E78"/>
    <w:rsid w:val="00F117AA"/>
    <w:rsid w:val="00F12C73"/>
    <w:rsid w:val="00F14049"/>
    <w:rsid w:val="00F142F8"/>
    <w:rsid w:val="00F16F0F"/>
    <w:rsid w:val="00F208DB"/>
    <w:rsid w:val="00F228FA"/>
    <w:rsid w:val="00F22A12"/>
    <w:rsid w:val="00F23896"/>
    <w:rsid w:val="00F23A74"/>
    <w:rsid w:val="00F25597"/>
    <w:rsid w:val="00F274F3"/>
    <w:rsid w:val="00F27A6C"/>
    <w:rsid w:val="00F30997"/>
    <w:rsid w:val="00F32B0A"/>
    <w:rsid w:val="00F32F7E"/>
    <w:rsid w:val="00F35223"/>
    <w:rsid w:val="00F35A84"/>
    <w:rsid w:val="00F36F08"/>
    <w:rsid w:val="00F37AD2"/>
    <w:rsid w:val="00F47C34"/>
    <w:rsid w:val="00F50CF1"/>
    <w:rsid w:val="00F51198"/>
    <w:rsid w:val="00F51221"/>
    <w:rsid w:val="00F53F4A"/>
    <w:rsid w:val="00F565A1"/>
    <w:rsid w:val="00F56766"/>
    <w:rsid w:val="00F5761C"/>
    <w:rsid w:val="00F5769F"/>
    <w:rsid w:val="00F6178E"/>
    <w:rsid w:val="00F61977"/>
    <w:rsid w:val="00F6265A"/>
    <w:rsid w:val="00F631FE"/>
    <w:rsid w:val="00F63633"/>
    <w:rsid w:val="00F67D77"/>
    <w:rsid w:val="00F71EFD"/>
    <w:rsid w:val="00F72787"/>
    <w:rsid w:val="00F72F3F"/>
    <w:rsid w:val="00F7333C"/>
    <w:rsid w:val="00F735CD"/>
    <w:rsid w:val="00F74356"/>
    <w:rsid w:val="00F74467"/>
    <w:rsid w:val="00F77B96"/>
    <w:rsid w:val="00F8049E"/>
    <w:rsid w:val="00F80849"/>
    <w:rsid w:val="00F821C4"/>
    <w:rsid w:val="00F833A3"/>
    <w:rsid w:val="00F83652"/>
    <w:rsid w:val="00F85777"/>
    <w:rsid w:val="00F905E3"/>
    <w:rsid w:val="00F91165"/>
    <w:rsid w:val="00F914D8"/>
    <w:rsid w:val="00F9276C"/>
    <w:rsid w:val="00F9415F"/>
    <w:rsid w:val="00F95EF0"/>
    <w:rsid w:val="00F96DF0"/>
    <w:rsid w:val="00FA03B6"/>
    <w:rsid w:val="00FA0734"/>
    <w:rsid w:val="00FA14B1"/>
    <w:rsid w:val="00FA1CF9"/>
    <w:rsid w:val="00FA221A"/>
    <w:rsid w:val="00FA36C9"/>
    <w:rsid w:val="00FA3C58"/>
    <w:rsid w:val="00FA6105"/>
    <w:rsid w:val="00FB0BE1"/>
    <w:rsid w:val="00FB1617"/>
    <w:rsid w:val="00FB7145"/>
    <w:rsid w:val="00FB7F8D"/>
    <w:rsid w:val="00FC114C"/>
    <w:rsid w:val="00FC19E4"/>
    <w:rsid w:val="00FC22A8"/>
    <w:rsid w:val="00FC3CD3"/>
    <w:rsid w:val="00FC456A"/>
    <w:rsid w:val="00FD0E71"/>
    <w:rsid w:val="00FD1692"/>
    <w:rsid w:val="00FD3BD9"/>
    <w:rsid w:val="00FD553C"/>
    <w:rsid w:val="00FD5C75"/>
    <w:rsid w:val="00FD6C80"/>
    <w:rsid w:val="00FD7B57"/>
    <w:rsid w:val="00FE14A0"/>
    <w:rsid w:val="00FE2790"/>
    <w:rsid w:val="00FE58B2"/>
    <w:rsid w:val="00FE5949"/>
    <w:rsid w:val="00FE7B4D"/>
    <w:rsid w:val="00FE7D00"/>
    <w:rsid w:val="00FE7D07"/>
    <w:rsid w:val="00FE7E24"/>
    <w:rsid w:val="00FF012A"/>
    <w:rsid w:val="00FF0680"/>
    <w:rsid w:val="00FF26CF"/>
    <w:rsid w:val="00FF27A3"/>
    <w:rsid w:val="00FF3A7A"/>
    <w:rsid w:val="014031F8"/>
    <w:rsid w:val="052BA009"/>
    <w:rsid w:val="06C13395"/>
    <w:rsid w:val="06D54E88"/>
    <w:rsid w:val="07600A37"/>
    <w:rsid w:val="09432481"/>
    <w:rsid w:val="09B5D454"/>
    <w:rsid w:val="0A0EC1CA"/>
    <w:rsid w:val="0B0DE8A0"/>
    <w:rsid w:val="0B305F49"/>
    <w:rsid w:val="0B956CB4"/>
    <w:rsid w:val="0C47BD2E"/>
    <w:rsid w:val="0C9D1005"/>
    <w:rsid w:val="0D2CB673"/>
    <w:rsid w:val="0D5718AC"/>
    <w:rsid w:val="0E70A908"/>
    <w:rsid w:val="0F079265"/>
    <w:rsid w:val="123650E7"/>
    <w:rsid w:val="135D3E2C"/>
    <w:rsid w:val="13996A43"/>
    <w:rsid w:val="14088629"/>
    <w:rsid w:val="14A2E367"/>
    <w:rsid w:val="1521C729"/>
    <w:rsid w:val="153E85F3"/>
    <w:rsid w:val="176EF1F2"/>
    <w:rsid w:val="182A041B"/>
    <w:rsid w:val="1845EE47"/>
    <w:rsid w:val="1849A147"/>
    <w:rsid w:val="19EF481C"/>
    <w:rsid w:val="1A81B48E"/>
    <w:rsid w:val="1B092CA2"/>
    <w:rsid w:val="1B90A2F7"/>
    <w:rsid w:val="1BF419AC"/>
    <w:rsid w:val="1D7F6392"/>
    <w:rsid w:val="1EAEF7E1"/>
    <w:rsid w:val="1F35274E"/>
    <w:rsid w:val="21321671"/>
    <w:rsid w:val="21698F89"/>
    <w:rsid w:val="2214FF17"/>
    <w:rsid w:val="232FF34E"/>
    <w:rsid w:val="23B0CF78"/>
    <w:rsid w:val="2658C2E8"/>
    <w:rsid w:val="265BB4A9"/>
    <w:rsid w:val="2677C812"/>
    <w:rsid w:val="269BEAC6"/>
    <w:rsid w:val="26A85E70"/>
    <w:rsid w:val="26FAA95A"/>
    <w:rsid w:val="28512018"/>
    <w:rsid w:val="28C664F3"/>
    <w:rsid w:val="28D03569"/>
    <w:rsid w:val="2964A910"/>
    <w:rsid w:val="29DFDB49"/>
    <w:rsid w:val="2A0BDA52"/>
    <w:rsid w:val="2A781F82"/>
    <w:rsid w:val="2B77CB95"/>
    <w:rsid w:val="2BA2B900"/>
    <w:rsid w:val="2C6E4BF7"/>
    <w:rsid w:val="2E37D215"/>
    <w:rsid w:val="2E5FFEA7"/>
    <w:rsid w:val="2FAEC71B"/>
    <w:rsid w:val="3178CBBB"/>
    <w:rsid w:val="31FA9270"/>
    <w:rsid w:val="32857728"/>
    <w:rsid w:val="3336B386"/>
    <w:rsid w:val="335EE1B8"/>
    <w:rsid w:val="381BB52E"/>
    <w:rsid w:val="39BBF245"/>
    <w:rsid w:val="39DDE64A"/>
    <w:rsid w:val="39E68ECD"/>
    <w:rsid w:val="3B1CC061"/>
    <w:rsid w:val="3B5B44ED"/>
    <w:rsid w:val="3D43A8B7"/>
    <w:rsid w:val="3DB7E0AC"/>
    <w:rsid w:val="3E352E78"/>
    <w:rsid w:val="3F2CA7C3"/>
    <w:rsid w:val="3FBD7B8A"/>
    <w:rsid w:val="4083E6EE"/>
    <w:rsid w:val="4311284A"/>
    <w:rsid w:val="43C07449"/>
    <w:rsid w:val="44A549A5"/>
    <w:rsid w:val="4733CEB8"/>
    <w:rsid w:val="479AD48B"/>
    <w:rsid w:val="47DCCDA5"/>
    <w:rsid w:val="48CB096F"/>
    <w:rsid w:val="496216A5"/>
    <w:rsid w:val="4B0DC725"/>
    <w:rsid w:val="4D0390AE"/>
    <w:rsid w:val="512F7663"/>
    <w:rsid w:val="529C26B0"/>
    <w:rsid w:val="52BF5E2A"/>
    <w:rsid w:val="54708779"/>
    <w:rsid w:val="56A4D041"/>
    <w:rsid w:val="5729E396"/>
    <w:rsid w:val="57907AE5"/>
    <w:rsid w:val="579385BE"/>
    <w:rsid w:val="579F7B65"/>
    <w:rsid w:val="57B844EB"/>
    <w:rsid w:val="57E55E7B"/>
    <w:rsid w:val="589C4CE2"/>
    <w:rsid w:val="58CC0CEB"/>
    <w:rsid w:val="5A647911"/>
    <w:rsid w:val="5C5FA3EC"/>
    <w:rsid w:val="5CBDE70C"/>
    <w:rsid w:val="5E11727F"/>
    <w:rsid w:val="622C7D90"/>
    <w:rsid w:val="650EFE23"/>
    <w:rsid w:val="65BEDD7B"/>
    <w:rsid w:val="65E985EA"/>
    <w:rsid w:val="67772888"/>
    <w:rsid w:val="67E0F80C"/>
    <w:rsid w:val="698EAD23"/>
    <w:rsid w:val="6A8AC6BA"/>
    <w:rsid w:val="6D5541E0"/>
    <w:rsid w:val="6D57BB56"/>
    <w:rsid w:val="6D656042"/>
    <w:rsid w:val="6D91A5E5"/>
    <w:rsid w:val="6DAC8D0D"/>
    <w:rsid w:val="717A4329"/>
    <w:rsid w:val="71976968"/>
    <w:rsid w:val="72651708"/>
    <w:rsid w:val="774E9746"/>
    <w:rsid w:val="77E39060"/>
    <w:rsid w:val="79A58CEC"/>
    <w:rsid w:val="7A1DA281"/>
    <w:rsid w:val="7A3BC59C"/>
    <w:rsid w:val="7B20A6F9"/>
    <w:rsid w:val="7F9F67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B79E5"/>
  <w15:docId w15:val="{8877A8FC-8D8A-4BEF-B238-5EFD2A21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C34"/>
    <w:pPr>
      <w:spacing w:after="200" w:line="276" w:lineRule="auto"/>
    </w:pPr>
    <w:rPr>
      <w:rFonts w:ascii="Arial Nova" w:hAnsi="Arial Nova"/>
      <w:sz w:val="22"/>
      <w:szCs w:val="22"/>
    </w:rPr>
  </w:style>
  <w:style w:type="paragraph" w:styleId="Heading1">
    <w:name w:val="heading 1"/>
    <w:basedOn w:val="Normal"/>
    <w:next w:val="Normal"/>
    <w:link w:val="Heading1Char"/>
    <w:qFormat/>
    <w:rsid w:val="00205B37"/>
    <w:pPr>
      <w:numPr>
        <w:numId w:val="23"/>
      </w:numPr>
      <w:spacing w:before="180" w:after="0" w:line="240" w:lineRule="auto"/>
      <w:ind w:left="720"/>
      <w:outlineLvl w:val="0"/>
    </w:pPr>
    <w:rPr>
      <w:rFonts w:eastAsia="Times New Roman"/>
      <w:b/>
      <w:sz w:val="24"/>
      <w:szCs w:val="20"/>
    </w:rPr>
  </w:style>
  <w:style w:type="paragraph" w:styleId="Heading2">
    <w:name w:val="heading 2"/>
    <w:basedOn w:val="Heading1"/>
    <w:next w:val="Normal"/>
    <w:link w:val="Heading2Char"/>
    <w:qFormat/>
    <w:rsid w:val="00504561"/>
    <w:pPr>
      <w:spacing w:before="120"/>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34A40"/>
    <w:rPr>
      <w:sz w:val="16"/>
      <w:szCs w:val="16"/>
    </w:rPr>
  </w:style>
  <w:style w:type="paragraph" w:styleId="CommentText">
    <w:name w:val="annotation text"/>
    <w:basedOn w:val="Normal"/>
    <w:link w:val="CommentTextChar"/>
    <w:uiPriority w:val="99"/>
    <w:unhideWhenUsed/>
    <w:rsid w:val="00A34A40"/>
    <w:rPr>
      <w:sz w:val="20"/>
      <w:szCs w:val="20"/>
    </w:rPr>
  </w:style>
  <w:style w:type="character" w:customStyle="1" w:styleId="CommentTextChar">
    <w:name w:val="Comment Text Char"/>
    <w:basedOn w:val="DefaultParagraphFont"/>
    <w:link w:val="CommentText"/>
    <w:uiPriority w:val="99"/>
    <w:rsid w:val="00A34A40"/>
  </w:style>
  <w:style w:type="paragraph" w:styleId="CommentSubject">
    <w:name w:val="annotation subject"/>
    <w:basedOn w:val="CommentText"/>
    <w:next w:val="CommentText"/>
    <w:link w:val="CommentSubjectChar"/>
    <w:uiPriority w:val="99"/>
    <w:semiHidden/>
    <w:unhideWhenUsed/>
    <w:rsid w:val="00A34A40"/>
    <w:rPr>
      <w:b/>
      <w:bCs/>
    </w:rPr>
  </w:style>
  <w:style w:type="character" w:customStyle="1" w:styleId="CommentSubjectChar">
    <w:name w:val="Comment Subject Char"/>
    <w:link w:val="CommentSubject"/>
    <w:uiPriority w:val="99"/>
    <w:semiHidden/>
    <w:rsid w:val="00A34A40"/>
    <w:rPr>
      <w:b/>
      <w:bCs/>
    </w:rPr>
  </w:style>
  <w:style w:type="paragraph" w:styleId="BalloonText">
    <w:name w:val="Balloon Text"/>
    <w:basedOn w:val="Normal"/>
    <w:link w:val="BalloonTextChar"/>
    <w:uiPriority w:val="99"/>
    <w:semiHidden/>
    <w:unhideWhenUsed/>
    <w:rsid w:val="00A34A4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34A40"/>
    <w:rPr>
      <w:rFonts w:ascii="Segoe UI" w:hAnsi="Segoe UI" w:cs="Segoe UI"/>
      <w:sz w:val="18"/>
      <w:szCs w:val="18"/>
    </w:rPr>
  </w:style>
  <w:style w:type="paragraph" w:styleId="Header">
    <w:name w:val="header"/>
    <w:basedOn w:val="Normal"/>
    <w:link w:val="HeaderChar"/>
    <w:uiPriority w:val="99"/>
    <w:unhideWhenUsed/>
    <w:rsid w:val="000C6D61"/>
    <w:pPr>
      <w:tabs>
        <w:tab w:val="center" w:pos="4680"/>
        <w:tab w:val="right" w:pos="9360"/>
      </w:tabs>
    </w:pPr>
  </w:style>
  <w:style w:type="character" w:customStyle="1" w:styleId="HeaderChar">
    <w:name w:val="Header Char"/>
    <w:link w:val="Header"/>
    <w:uiPriority w:val="99"/>
    <w:rsid w:val="000C6D61"/>
    <w:rPr>
      <w:sz w:val="22"/>
      <w:szCs w:val="22"/>
    </w:rPr>
  </w:style>
  <w:style w:type="paragraph" w:styleId="Footer">
    <w:name w:val="footer"/>
    <w:basedOn w:val="Normal"/>
    <w:link w:val="FooterChar"/>
    <w:uiPriority w:val="99"/>
    <w:unhideWhenUsed/>
    <w:rsid w:val="000C6D61"/>
    <w:pPr>
      <w:tabs>
        <w:tab w:val="center" w:pos="4680"/>
        <w:tab w:val="right" w:pos="9360"/>
      </w:tabs>
    </w:pPr>
  </w:style>
  <w:style w:type="character" w:customStyle="1" w:styleId="FooterChar">
    <w:name w:val="Footer Char"/>
    <w:link w:val="Footer"/>
    <w:uiPriority w:val="99"/>
    <w:rsid w:val="000C6D61"/>
    <w:rPr>
      <w:sz w:val="22"/>
      <w:szCs w:val="22"/>
    </w:rPr>
  </w:style>
  <w:style w:type="paragraph" w:styleId="Revision">
    <w:name w:val="Revision"/>
    <w:hidden/>
    <w:uiPriority w:val="99"/>
    <w:semiHidden/>
    <w:rsid w:val="00E85BB3"/>
    <w:rPr>
      <w:sz w:val="22"/>
      <w:szCs w:val="22"/>
    </w:rPr>
  </w:style>
  <w:style w:type="paragraph" w:styleId="ListParagraph">
    <w:name w:val="List Paragraph"/>
    <w:basedOn w:val="Normal"/>
    <w:uiPriority w:val="34"/>
    <w:qFormat/>
    <w:rsid w:val="00551632"/>
    <w:pPr>
      <w:ind w:left="720"/>
      <w:contextualSpacing/>
    </w:pPr>
  </w:style>
  <w:style w:type="character" w:customStyle="1" w:styleId="Heading1Char">
    <w:name w:val="Heading 1 Char"/>
    <w:basedOn w:val="DefaultParagraphFont"/>
    <w:link w:val="Heading1"/>
    <w:rsid w:val="00205B37"/>
    <w:rPr>
      <w:rFonts w:ascii="Arial Nova" w:eastAsia="Times New Roman" w:hAnsi="Arial Nova"/>
      <w:b/>
      <w:sz w:val="24"/>
    </w:rPr>
  </w:style>
  <w:style w:type="character" w:customStyle="1" w:styleId="Heading2Char">
    <w:name w:val="Heading 2 Char"/>
    <w:basedOn w:val="DefaultParagraphFont"/>
    <w:link w:val="Heading2"/>
    <w:rsid w:val="00504561"/>
    <w:rPr>
      <w:rFonts w:ascii="Arial Nova" w:eastAsia="Times New Roman" w:hAnsi="Arial Nova"/>
      <w:b/>
      <w:sz w:val="22"/>
    </w:rPr>
  </w:style>
  <w:style w:type="paragraph" w:styleId="Caption">
    <w:name w:val="caption"/>
    <w:basedOn w:val="Normal"/>
    <w:next w:val="Normal"/>
    <w:qFormat/>
    <w:rsid w:val="00504561"/>
    <w:pPr>
      <w:keepLines/>
      <w:spacing w:before="120" w:after="120" w:line="240" w:lineRule="auto"/>
    </w:pPr>
    <w:rPr>
      <w:rFonts w:ascii="Times New Roman" w:eastAsia="Times New Roman" w:hAnsi="Times New Roman"/>
      <w:b/>
      <w:bCs/>
      <w:sz w:val="20"/>
      <w:szCs w:val="20"/>
    </w:rPr>
  </w:style>
  <w:style w:type="paragraph" w:styleId="NormalWeb">
    <w:name w:val="Normal (Web)"/>
    <w:basedOn w:val="Normal"/>
    <w:uiPriority w:val="99"/>
    <w:unhideWhenUsed/>
    <w:rsid w:val="0050456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2F3D7F"/>
    <w:rPr>
      <w:color w:val="0563C1" w:themeColor="hyperlink"/>
      <w:u w:val="single"/>
    </w:rPr>
  </w:style>
  <w:style w:type="character" w:styleId="FollowedHyperlink">
    <w:name w:val="FollowedHyperlink"/>
    <w:basedOn w:val="DefaultParagraphFont"/>
    <w:uiPriority w:val="99"/>
    <w:semiHidden/>
    <w:unhideWhenUsed/>
    <w:rsid w:val="002F3D7F"/>
    <w:rPr>
      <w:color w:val="954F72" w:themeColor="followedHyperlink"/>
      <w:u w:val="single"/>
    </w:rPr>
  </w:style>
  <w:style w:type="paragraph" w:styleId="TOCHeading">
    <w:name w:val="TOC Heading"/>
    <w:basedOn w:val="Heading1"/>
    <w:next w:val="Normal"/>
    <w:uiPriority w:val="39"/>
    <w:unhideWhenUsed/>
    <w:qFormat/>
    <w:rsid w:val="009309FA"/>
    <w:pPr>
      <w:keepNext/>
      <w:keepLines/>
      <w:spacing w:before="240" w:line="259" w:lineRule="auto"/>
      <w:outlineLvl w:val="9"/>
    </w:pPr>
    <w:rPr>
      <w:rFonts w:eastAsiaTheme="majorEastAsia" w:cstheme="majorBidi"/>
      <w:b w:val="0"/>
      <w:color w:val="1F3864" w:themeColor="accent5" w:themeShade="80"/>
      <w:sz w:val="32"/>
      <w:szCs w:val="32"/>
    </w:rPr>
  </w:style>
  <w:style w:type="paragraph" w:styleId="TOC1">
    <w:name w:val="toc 1"/>
    <w:basedOn w:val="Normal"/>
    <w:next w:val="Normal"/>
    <w:autoRedefine/>
    <w:uiPriority w:val="39"/>
    <w:unhideWhenUsed/>
    <w:rsid w:val="004C29E1"/>
    <w:pPr>
      <w:spacing w:after="100"/>
    </w:pPr>
  </w:style>
  <w:style w:type="paragraph" w:styleId="TOC2">
    <w:name w:val="toc 2"/>
    <w:basedOn w:val="Normal"/>
    <w:next w:val="Normal"/>
    <w:autoRedefine/>
    <w:uiPriority w:val="39"/>
    <w:unhideWhenUsed/>
    <w:rsid w:val="004C29E1"/>
    <w:pPr>
      <w:spacing w:after="100"/>
      <w:ind w:left="220"/>
    </w:pPr>
  </w:style>
  <w:style w:type="paragraph" w:styleId="Title">
    <w:name w:val="Title"/>
    <w:basedOn w:val="Normal"/>
    <w:next w:val="Normal"/>
    <w:link w:val="TitleChar"/>
    <w:uiPriority w:val="10"/>
    <w:qFormat/>
    <w:rsid w:val="00B05471"/>
    <w:pPr>
      <w:spacing w:after="0" w:line="240" w:lineRule="auto"/>
      <w:contextualSpacing/>
      <w:jc w:val="center"/>
    </w:pPr>
    <w:rPr>
      <w:rFonts w:eastAsiaTheme="majorEastAsia" w:cstheme="majorBidi"/>
      <w:b/>
      <w:color w:val="002060"/>
      <w:spacing w:val="-10"/>
      <w:kern w:val="28"/>
      <w:sz w:val="56"/>
      <w:szCs w:val="56"/>
    </w:rPr>
  </w:style>
  <w:style w:type="character" w:customStyle="1" w:styleId="TitleChar">
    <w:name w:val="Title Char"/>
    <w:basedOn w:val="DefaultParagraphFont"/>
    <w:link w:val="Title"/>
    <w:uiPriority w:val="10"/>
    <w:rsid w:val="00B05471"/>
    <w:rPr>
      <w:rFonts w:ascii="Arial Nova" w:eastAsiaTheme="majorEastAsia" w:hAnsi="Arial Nova" w:cstheme="majorBidi"/>
      <w:b/>
      <w:color w:val="002060"/>
      <w:spacing w:val="-10"/>
      <w:kern w:val="28"/>
      <w:sz w:val="56"/>
      <w:szCs w:val="56"/>
    </w:rPr>
  </w:style>
  <w:style w:type="paragraph" w:styleId="Subtitle">
    <w:name w:val="Subtitle"/>
    <w:basedOn w:val="Normal"/>
    <w:next w:val="Normal"/>
    <w:link w:val="SubtitleChar"/>
    <w:uiPriority w:val="11"/>
    <w:qFormat/>
    <w:rsid w:val="00B05471"/>
    <w:pPr>
      <w:numPr>
        <w:ilvl w:val="1"/>
      </w:numPr>
      <w:spacing w:after="160"/>
      <w:jc w:val="center"/>
    </w:pPr>
    <w:rPr>
      <w:rFonts w:eastAsiaTheme="minorEastAsia" w:cstheme="minorBidi"/>
      <w:b/>
      <w:color w:val="002060"/>
      <w:spacing w:val="15"/>
      <w:sz w:val="36"/>
    </w:rPr>
  </w:style>
  <w:style w:type="character" w:customStyle="1" w:styleId="SubtitleChar">
    <w:name w:val="Subtitle Char"/>
    <w:basedOn w:val="DefaultParagraphFont"/>
    <w:link w:val="Subtitle"/>
    <w:uiPriority w:val="11"/>
    <w:rsid w:val="00B05471"/>
    <w:rPr>
      <w:rFonts w:ascii="Arial Nova" w:eastAsiaTheme="minorEastAsia" w:hAnsi="Arial Nova" w:cstheme="minorBidi"/>
      <w:b/>
      <w:color w:val="002060"/>
      <w:spacing w:val="15"/>
      <w:sz w:val="36"/>
      <w:szCs w:val="22"/>
    </w:rPr>
  </w:style>
  <w:style w:type="character" w:customStyle="1" w:styleId="normaltextrun">
    <w:name w:val="normaltextrun"/>
    <w:basedOn w:val="DefaultParagraphFont"/>
    <w:rsid w:val="0080467D"/>
  </w:style>
  <w:style w:type="paragraph" w:styleId="NoSpacing">
    <w:name w:val="No Spacing"/>
    <w:uiPriority w:val="1"/>
    <w:qFormat/>
    <w:rsid w:val="00F47C34"/>
    <w:rPr>
      <w:rFonts w:ascii="Arial Nova" w:hAnsi="Arial Nova"/>
      <w:sz w:val="22"/>
      <w:szCs w:val="22"/>
    </w:rPr>
  </w:style>
  <w:style w:type="paragraph" w:customStyle="1" w:styleId="Default">
    <w:name w:val="Default"/>
    <w:rsid w:val="0026370C"/>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unhideWhenUsed/>
    <w:rsid w:val="00FD3BD9"/>
    <w:rPr>
      <w:color w:val="605E5C"/>
      <w:shd w:val="clear" w:color="auto" w:fill="E1DFDD"/>
    </w:rPr>
  </w:style>
  <w:style w:type="character" w:styleId="Mention">
    <w:name w:val="Mention"/>
    <w:basedOn w:val="DefaultParagraphFont"/>
    <w:uiPriority w:val="99"/>
    <w:unhideWhenUsed/>
    <w:rsid w:val="009770D5"/>
    <w:rPr>
      <w:color w:val="2B579A"/>
      <w:shd w:val="clear" w:color="auto" w:fill="E1DFDD"/>
    </w:rPr>
  </w:style>
  <w:style w:type="paragraph" w:styleId="EndnoteText">
    <w:name w:val="endnote text"/>
    <w:basedOn w:val="Normal"/>
    <w:link w:val="EndnoteTextChar"/>
    <w:uiPriority w:val="99"/>
    <w:semiHidden/>
    <w:unhideWhenUsed/>
    <w:rsid w:val="005F60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F6027"/>
    <w:rPr>
      <w:rFonts w:ascii="Arial Nova" w:hAnsi="Arial Nova"/>
    </w:rPr>
  </w:style>
  <w:style w:type="character" w:styleId="EndnoteReference">
    <w:name w:val="endnote reference"/>
    <w:basedOn w:val="DefaultParagraphFont"/>
    <w:uiPriority w:val="99"/>
    <w:semiHidden/>
    <w:unhideWhenUsed/>
    <w:rsid w:val="005F6027"/>
    <w:rPr>
      <w:vertAlign w:val="superscript"/>
    </w:rPr>
  </w:style>
  <w:style w:type="paragraph" w:styleId="FootnoteText">
    <w:name w:val="footnote text"/>
    <w:basedOn w:val="Normal"/>
    <w:link w:val="FootnoteTextChar"/>
    <w:uiPriority w:val="99"/>
    <w:semiHidden/>
    <w:unhideWhenUsed/>
    <w:rsid w:val="00223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773"/>
    <w:rPr>
      <w:rFonts w:ascii="Arial Nova" w:hAnsi="Arial Nova"/>
    </w:rPr>
  </w:style>
  <w:style w:type="character" w:styleId="FootnoteReference">
    <w:name w:val="footnote reference"/>
    <w:basedOn w:val="DefaultParagraphFont"/>
    <w:uiPriority w:val="99"/>
    <w:semiHidden/>
    <w:unhideWhenUsed/>
    <w:rsid w:val="00223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26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mts@dot.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ts.gov/flo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d735cb-e89e-45f6-bf63-22e72e213e03">
      <UserInfo>
        <DisplayName>Morgan, Daniel (OST)</DisplayName>
        <AccountId>19</AccountId>
        <AccountType/>
      </UserInfo>
      <UserInfo>
        <DisplayName>Hu, Patricia (OST)</DisplayName>
        <AccountId>26</AccountId>
        <AccountType/>
      </UserInfo>
      <UserInfo>
        <DisplayName>McDonald, Douglas (MARAD)</DisplayName>
        <AccountId>28</AccountId>
        <AccountType/>
      </UserInfo>
      <UserInfo>
        <DisplayName>Taylor, April (OST)</DisplayName>
        <AccountId>62</AccountId>
        <AccountType/>
      </UserInfo>
      <UserInfo>
        <DisplayName>Schachter, Cordell (OST)</DisplayName>
        <AccountId>22</AccountId>
        <AccountType/>
      </UserInfo>
      <UserInfo>
        <DisplayName>Petrisin, Andrew (MARAD)</DisplayName>
        <AccountId>12</AccountId>
        <AccountType/>
      </UserInfo>
      <UserInfo>
        <DisplayName>Fan, Cha-Chi (OST)</DisplayName>
        <AccountId>81</AccountId>
        <AccountType/>
      </UserInfo>
    </SharedWithUsers>
    <lcf76f155ced4ddcb4097134ff3c332f xmlns="1200997a-41c0-4126-b570-bd7e5631b6e7">
      <Terms xmlns="http://schemas.microsoft.com/office/infopath/2007/PartnerControls"/>
    </lcf76f155ced4ddcb4097134ff3c332f>
    <TaxCatchAll xmlns="22d735cb-e89e-45f6-bf63-22e72e213e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84F5B1B9795044BD1022EC60DC5FB8" ma:contentTypeVersion="11" ma:contentTypeDescription="Create a new document." ma:contentTypeScope="" ma:versionID="098ac036667c1c97ffd6b5ca1c0cf58e">
  <xsd:schema xmlns:xsd="http://www.w3.org/2001/XMLSchema" xmlns:xs="http://www.w3.org/2001/XMLSchema" xmlns:p="http://schemas.microsoft.com/office/2006/metadata/properties" xmlns:ns2="1200997a-41c0-4126-b570-bd7e5631b6e7" xmlns:ns3="22d735cb-e89e-45f6-bf63-22e72e213e03" targetNamespace="http://schemas.microsoft.com/office/2006/metadata/properties" ma:root="true" ma:fieldsID="75e3963c7419c428a23fd8f20b93659f" ns2:_="" ns3:_="">
    <xsd:import namespace="1200997a-41c0-4126-b570-bd7e5631b6e7"/>
    <xsd:import namespace="22d735cb-e89e-45f6-bf63-22e72e213e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0997a-41c0-4126-b570-bd7e5631b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735cb-e89e-45f6-bf63-22e72e213e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85f720a-f86a-40de-93fa-86ce7629d07e}" ma:internalName="TaxCatchAll" ma:showField="CatchAllData" ma:web="22d735cb-e89e-45f6-bf63-22e72e213e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A0002-1116-40C4-888D-5B47088324AA}">
  <ds:schemaRefs>
    <ds:schemaRef ds:uri="http://purl.org/dc/elements/1.1/"/>
    <ds:schemaRef ds:uri="http://schemas.microsoft.com/office/2006/metadata/properties"/>
    <ds:schemaRef ds:uri="1200997a-41c0-4126-b570-bd7e5631b6e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2d735cb-e89e-45f6-bf63-22e72e213e03"/>
    <ds:schemaRef ds:uri="http://www.w3.org/XML/1998/namespace"/>
    <ds:schemaRef ds:uri="http://purl.org/dc/dcmitype/"/>
  </ds:schemaRefs>
</ds:datastoreItem>
</file>

<file path=customXml/itemProps2.xml><?xml version="1.0" encoding="utf-8"?>
<ds:datastoreItem xmlns:ds="http://schemas.openxmlformats.org/officeDocument/2006/customXml" ds:itemID="{A8A6DE4D-3516-43BC-9677-88927A72E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0997a-41c0-4126-b570-bd7e5631b6e7"/>
    <ds:schemaRef ds:uri="22d735cb-e89e-45f6-bf63-22e72e213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9A6BD0-4007-49EC-8AFA-CF761CC758A4}">
  <ds:schemaRefs>
    <ds:schemaRef ds:uri="http://schemas.openxmlformats.org/officeDocument/2006/bibliography"/>
  </ds:schemaRefs>
</ds:datastoreItem>
</file>

<file path=customXml/itemProps4.xml><?xml version="1.0" encoding="utf-8"?>
<ds:datastoreItem xmlns:ds="http://schemas.openxmlformats.org/officeDocument/2006/customXml" ds:itemID="{BCE24BE8-CC6D-4C4B-97C5-DCB24D6D7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Federal Aviation Administration</Company>
  <LinksUpToDate>false</LinksUpToDate>
  <CharactersWithSpaces>18171</CharactersWithSpaces>
  <SharedDoc>false</SharedDoc>
  <HLinks>
    <vt:vector size="168" baseType="variant">
      <vt:variant>
        <vt:i4>2162791</vt:i4>
      </vt:variant>
      <vt:variant>
        <vt:i4>162</vt:i4>
      </vt:variant>
      <vt:variant>
        <vt:i4>0</vt:i4>
      </vt:variant>
      <vt:variant>
        <vt:i4>5</vt:i4>
      </vt:variant>
      <vt:variant>
        <vt:lpwstr>https://www.transportation.gov/</vt:lpwstr>
      </vt:variant>
      <vt:variant>
        <vt:lpwstr/>
      </vt:variant>
      <vt:variant>
        <vt:i4>2162791</vt:i4>
      </vt:variant>
      <vt:variant>
        <vt:i4>159</vt:i4>
      </vt:variant>
      <vt:variant>
        <vt:i4>0</vt:i4>
      </vt:variant>
      <vt:variant>
        <vt:i4>5</vt:i4>
      </vt:variant>
      <vt:variant>
        <vt:lpwstr>https://www.transportation.gov/</vt:lpwstr>
      </vt:variant>
      <vt:variant>
        <vt:lpwstr/>
      </vt:variant>
      <vt:variant>
        <vt:i4>1441840</vt:i4>
      </vt:variant>
      <vt:variant>
        <vt:i4>152</vt:i4>
      </vt:variant>
      <vt:variant>
        <vt:i4>0</vt:i4>
      </vt:variant>
      <vt:variant>
        <vt:i4>5</vt:i4>
      </vt:variant>
      <vt:variant>
        <vt:lpwstr/>
      </vt:variant>
      <vt:variant>
        <vt:lpwstr>_Toc105751171</vt:lpwstr>
      </vt:variant>
      <vt:variant>
        <vt:i4>1441840</vt:i4>
      </vt:variant>
      <vt:variant>
        <vt:i4>146</vt:i4>
      </vt:variant>
      <vt:variant>
        <vt:i4>0</vt:i4>
      </vt:variant>
      <vt:variant>
        <vt:i4>5</vt:i4>
      </vt:variant>
      <vt:variant>
        <vt:lpwstr/>
      </vt:variant>
      <vt:variant>
        <vt:lpwstr>_Toc105751170</vt:lpwstr>
      </vt:variant>
      <vt:variant>
        <vt:i4>1507376</vt:i4>
      </vt:variant>
      <vt:variant>
        <vt:i4>140</vt:i4>
      </vt:variant>
      <vt:variant>
        <vt:i4>0</vt:i4>
      </vt:variant>
      <vt:variant>
        <vt:i4>5</vt:i4>
      </vt:variant>
      <vt:variant>
        <vt:lpwstr/>
      </vt:variant>
      <vt:variant>
        <vt:lpwstr>_Toc105751169</vt:lpwstr>
      </vt:variant>
      <vt:variant>
        <vt:i4>1507376</vt:i4>
      </vt:variant>
      <vt:variant>
        <vt:i4>134</vt:i4>
      </vt:variant>
      <vt:variant>
        <vt:i4>0</vt:i4>
      </vt:variant>
      <vt:variant>
        <vt:i4>5</vt:i4>
      </vt:variant>
      <vt:variant>
        <vt:lpwstr/>
      </vt:variant>
      <vt:variant>
        <vt:lpwstr>_Toc105751168</vt:lpwstr>
      </vt:variant>
      <vt:variant>
        <vt:i4>1507376</vt:i4>
      </vt:variant>
      <vt:variant>
        <vt:i4>128</vt:i4>
      </vt:variant>
      <vt:variant>
        <vt:i4>0</vt:i4>
      </vt:variant>
      <vt:variant>
        <vt:i4>5</vt:i4>
      </vt:variant>
      <vt:variant>
        <vt:lpwstr/>
      </vt:variant>
      <vt:variant>
        <vt:lpwstr>_Toc105751167</vt:lpwstr>
      </vt:variant>
      <vt:variant>
        <vt:i4>1507376</vt:i4>
      </vt:variant>
      <vt:variant>
        <vt:i4>122</vt:i4>
      </vt:variant>
      <vt:variant>
        <vt:i4>0</vt:i4>
      </vt:variant>
      <vt:variant>
        <vt:i4>5</vt:i4>
      </vt:variant>
      <vt:variant>
        <vt:lpwstr/>
      </vt:variant>
      <vt:variant>
        <vt:lpwstr>_Toc105751166</vt:lpwstr>
      </vt:variant>
      <vt:variant>
        <vt:i4>1507376</vt:i4>
      </vt:variant>
      <vt:variant>
        <vt:i4>116</vt:i4>
      </vt:variant>
      <vt:variant>
        <vt:i4>0</vt:i4>
      </vt:variant>
      <vt:variant>
        <vt:i4>5</vt:i4>
      </vt:variant>
      <vt:variant>
        <vt:lpwstr/>
      </vt:variant>
      <vt:variant>
        <vt:lpwstr>_Toc105751165</vt:lpwstr>
      </vt:variant>
      <vt:variant>
        <vt:i4>1507376</vt:i4>
      </vt:variant>
      <vt:variant>
        <vt:i4>110</vt:i4>
      </vt:variant>
      <vt:variant>
        <vt:i4>0</vt:i4>
      </vt:variant>
      <vt:variant>
        <vt:i4>5</vt:i4>
      </vt:variant>
      <vt:variant>
        <vt:lpwstr/>
      </vt:variant>
      <vt:variant>
        <vt:lpwstr>_Toc105751164</vt:lpwstr>
      </vt:variant>
      <vt:variant>
        <vt:i4>1507376</vt:i4>
      </vt:variant>
      <vt:variant>
        <vt:i4>104</vt:i4>
      </vt:variant>
      <vt:variant>
        <vt:i4>0</vt:i4>
      </vt:variant>
      <vt:variant>
        <vt:i4>5</vt:i4>
      </vt:variant>
      <vt:variant>
        <vt:lpwstr/>
      </vt:variant>
      <vt:variant>
        <vt:lpwstr>_Toc105751163</vt:lpwstr>
      </vt:variant>
      <vt:variant>
        <vt:i4>1507376</vt:i4>
      </vt:variant>
      <vt:variant>
        <vt:i4>98</vt:i4>
      </vt:variant>
      <vt:variant>
        <vt:i4>0</vt:i4>
      </vt:variant>
      <vt:variant>
        <vt:i4>5</vt:i4>
      </vt:variant>
      <vt:variant>
        <vt:lpwstr/>
      </vt:variant>
      <vt:variant>
        <vt:lpwstr>_Toc105751162</vt:lpwstr>
      </vt:variant>
      <vt:variant>
        <vt:i4>1507376</vt:i4>
      </vt:variant>
      <vt:variant>
        <vt:i4>92</vt:i4>
      </vt:variant>
      <vt:variant>
        <vt:i4>0</vt:i4>
      </vt:variant>
      <vt:variant>
        <vt:i4>5</vt:i4>
      </vt:variant>
      <vt:variant>
        <vt:lpwstr/>
      </vt:variant>
      <vt:variant>
        <vt:lpwstr>_Toc105751161</vt:lpwstr>
      </vt:variant>
      <vt:variant>
        <vt:i4>1507376</vt:i4>
      </vt:variant>
      <vt:variant>
        <vt:i4>86</vt:i4>
      </vt:variant>
      <vt:variant>
        <vt:i4>0</vt:i4>
      </vt:variant>
      <vt:variant>
        <vt:i4>5</vt:i4>
      </vt:variant>
      <vt:variant>
        <vt:lpwstr/>
      </vt:variant>
      <vt:variant>
        <vt:lpwstr>_Toc105751160</vt:lpwstr>
      </vt:variant>
      <vt:variant>
        <vt:i4>1310768</vt:i4>
      </vt:variant>
      <vt:variant>
        <vt:i4>80</vt:i4>
      </vt:variant>
      <vt:variant>
        <vt:i4>0</vt:i4>
      </vt:variant>
      <vt:variant>
        <vt:i4>5</vt:i4>
      </vt:variant>
      <vt:variant>
        <vt:lpwstr/>
      </vt:variant>
      <vt:variant>
        <vt:lpwstr>_Toc105751159</vt:lpwstr>
      </vt:variant>
      <vt:variant>
        <vt:i4>1310768</vt:i4>
      </vt:variant>
      <vt:variant>
        <vt:i4>74</vt:i4>
      </vt:variant>
      <vt:variant>
        <vt:i4>0</vt:i4>
      </vt:variant>
      <vt:variant>
        <vt:i4>5</vt:i4>
      </vt:variant>
      <vt:variant>
        <vt:lpwstr/>
      </vt:variant>
      <vt:variant>
        <vt:lpwstr>_Toc105751157</vt:lpwstr>
      </vt:variant>
      <vt:variant>
        <vt:i4>1310768</vt:i4>
      </vt:variant>
      <vt:variant>
        <vt:i4>68</vt:i4>
      </vt:variant>
      <vt:variant>
        <vt:i4>0</vt:i4>
      </vt:variant>
      <vt:variant>
        <vt:i4>5</vt:i4>
      </vt:variant>
      <vt:variant>
        <vt:lpwstr/>
      </vt:variant>
      <vt:variant>
        <vt:lpwstr>_Toc105751156</vt:lpwstr>
      </vt:variant>
      <vt:variant>
        <vt:i4>1310768</vt:i4>
      </vt:variant>
      <vt:variant>
        <vt:i4>62</vt:i4>
      </vt:variant>
      <vt:variant>
        <vt:i4>0</vt:i4>
      </vt:variant>
      <vt:variant>
        <vt:i4>5</vt:i4>
      </vt:variant>
      <vt:variant>
        <vt:lpwstr/>
      </vt:variant>
      <vt:variant>
        <vt:lpwstr>_Toc105751155</vt:lpwstr>
      </vt:variant>
      <vt:variant>
        <vt:i4>1310768</vt:i4>
      </vt:variant>
      <vt:variant>
        <vt:i4>56</vt:i4>
      </vt:variant>
      <vt:variant>
        <vt:i4>0</vt:i4>
      </vt:variant>
      <vt:variant>
        <vt:i4>5</vt:i4>
      </vt:variant>
      <vt:variant>
        <vt:lpwstr/>
      </vt:variant>
      <vt:variant>
        <vt:lpwstr>_Toc105751154</vt:lpwstr>
      </vt:variant>
      <vt:variant>
        <vt:i4>1310768</vt:i4>
      </vt:variant>
      <vt:variant>
        <vt:i4>50</vt:i4>
      </vt:variant>
      <vt:variant>
        <vt:i4>0</vt:i4>
      </vt:variant>
      <vt:variant>
        <vt:i4>5</vt:i4>
      </vt:variant>
      <vt:variant>
        <vt:lpwstr/>
      </vt:variant>
      <vt:variant>
        <vt:lpwstr>_Toc105751153</vt:lpwstr>
      </vt:variant>
      <vt:variant>
        <vt:i4>1310768</vt:i4>
      </vt:variant>
      <vt:variant>
        <vt:i4>44</vt:i4>
      </vt:variant>
      <vt:variant>
        <vt:i4>0</vt:i4>
      </vt:variant>
      <vt:variant>
        <vt:i4>5</vt:i4>
      </vt:variant>
      <vt:variant>
        <vt:lpwstr/>
      </vt:variant>
      <vt:variant>
        <vt:lpwstr>_Toc105751152</vt:lpwstr>
      </vt:variant>
      <vt:variant>
        <vt:i4>1310768</vt:i4>
      </vt:variant>
      <vt:variant>
        <vt:i4>38</vt:i4>
      </vt:variant>
      <vt:variant>
        <vt:i4>0</vt:i4>
      </vt:variant>
      <vt:variant>
        <vt:i4>5</vt:i4>
      </vt:variant>
      <vt:variant>
        <vt:lpwstr/>
      </vt:variant>
      <vt:variant>
        <vt:lpwstr>_Toc105751151</vt:lpwstr>
      </vt:variant>
      <vt:variant>
        <vt:i4>1310768</vt:i4>
      </vt:variant>
      <vt:variant>
        <vt:i4>32</vt:i4>
      </vt:variant>
      <vt:variant>
        <vt:i4>0</vt:i4>
      </vt:variant>
      <vt:variant>
        <vt:i4>5</vt:i4>
      </vt:variant>
      <vt:variant>
        <vt:lpwstr/>
      </vt:variant>
      <vt:variant>
        <vt:lpwstr>_Toc105751150</vt:lpwstr>
      </vt:variant>
      <vt:variant>
        <vt:i4>1376304</vt:i4>
      </vt:variant>
      <vt:variant>
        <vt:i4>26</vt:i4>
      </vt:variant>
      <vt:variant>
        <vt:i4>0</vt:i4>
      </vt:variant>
      <vt:variant>
        <vt:i4>5</vt:i4>
      </vt:variant>
      <vt:variant>
        <vt:lpwstr/>
      </vt:variant>
      <vt:variant>
        <vt:lpwstr>_Toc105751149</vt:lpwstr>
      </vt:variant>
      <vt:variant>
        <vt:i4>1376304</vt:i4>
      </vt:variant>
      <vt:variant>
        <vt:i4>20</vt:i4>
      </vt:variant>
      <vt:variant>
        <vt:i4>0</vt:i4>
      </vt:variant>
      <vt:variant>
        <vt:i4>5</vt:i4>
      </vt:variant>
      <vt:variant>
        <vt:lpwstr/>
      </vt:variant>
      <vt:variant>
        <vt:lpwstr>_Toc105751148</vt:lpwstr>
      </vt:variant>
      <vt:variant>
        <vt:i4>1376304</vt:i4>
      </vt:variant>
      <vt:variant>
        <vt:i4>14</vt:i4>
      </vt:variant>
      <vt:variant>
        <vt:i4>0</vt:i4>
      </vt:variant>
      <vt:variant>
        <vt:i4>5</vt:i4>
      </vt:variant>
      <vt:variant>
        <vt:lpwstr/>
      </vt:variant>
      <vt:variant>
        <vt:lpwstr>_Toc105751147</vt:lpwstr>
      </vt:variant>
      <vt:variant>
        <vt:i4>1376304</vt:i4>
      </vt:variant>
      <vt:variant>
        <vt:i4>8</vt:i4>
      </vt:variant>
      <vt:variant>
        <vt:i4>0</vt:i4>
      </vt:variant>
      <vt:variant>
        <vt:i4>5</vt:i4>
      </vt:variant>
      <vt:variant>
        <vt:lpwstr/>
      </vt:variant>
      <vt:variant>
        <vt:lpwstr>_Toc105751146</vt:lpwstr>
      </vt:variant>
      <vt:variant>
        <vt:i4>1376304</vt:i4>
      </vt:variant>
      <vt:variant>
        <vt:i4>2</vt:i4>
      </vt:variant>
      <vt:variant>
        <vt:i4>0</vt:i4>
      </vt:variant>
      <vt:variant>
        <vt:i4>5</vt:i4>
      </vt:variant>
      <vt:variant>
        <vt:lpwstr/>
      </vt:variant>
      <vt:variant>
        <vt:lpwstr>_Toc105751145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Demaster Dorsey (air2dmd)</dc:creator>
  <cp:keywords/>
  <cp:lastModifiedBy>Lemons, Amanda (OST)</cp:lastModifiedBy>
  <cp:revision>3</cp:revision>
  <cp:lastPrinted>2024-05-07T13:36:00Z</cp:lastPrinted>
  <dcterms:created xsi:type="dcterms:W3CDTF">2024-06-07T19:25:00Z</dcterms:created>
  <dcterms:modified xsi:type="dcterms:W3CDTF">2024-06-07T19:49:00Z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0x0101005B84F5B1B9795044BD1022EC60DC5FB8</vt:lpwstr>
  </property>
  <property fmtid="{D5CDD505-2E9C-101B-9397-08002B2CF9AE}" pid="3" name="MediaServiceImageTags">
    <vt:lpwstr/>
  </property>
</Properties>
</file>